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A2" w:rsidRDefault="00581A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1AA2" w:rsidRDefault="00581AA2">
      <w:pPr>
        <w:pStyle w:val="ConsPlusNormal"/>
        <w:jc w:val="both"/>
        <w:outlineLvl w:val="0"/>
      </w:pPr>
    </w:p>
    <w:p w:rsidR="00581AA2" w:rsidRDefault="00581AA2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581AA2" w:rsidRDefault="00581AA2">
      <w:pPr>
        <w:pStyle w:val="ConsPlusTitle"/>
        <w:jc w:val="center"/>
      </w:pPr>
      <w:r>
        <w:t>ХОЗЯЙСТВА РОССИЙСКОЙ ФЕДЕРАЦИИ</w:t>
      </w:r>
    </w:p>
    <w:p w:rsidR="00581AA2" w:rsidRDefault="00581AA2">
      <w:pPr>
        <w:pStyle w:val="ConsPlusTitle"/>
        <w:jc w:val="center"/>
      </w:pPr>
    </w:p>
    <w:p w:rsidR="00581AA2" w:rsidRDefault="00581AA2">
      <w:pPr>
        <w:pStyle w:val="ConsPlusTitle"/>
        <w:jc w:val="center"/>
      </w:pPr>
      <w:r>
        <w:t>ПИСЬМО</w:t>
      </w:r>
    </w:p>
    <w:p w:rsidR="00581AA2" w:rsidRDefault="00581AA2">
      <w:pPr>
        <w:pStyle w:val="ConsPlusTitle"/>
        <w:jc w:val="center"/>
      </w:pPr>
      <w:r>
        <w:t>от 29 ноября 2016 г. N 40222-АЧ/04</w:t>
      </w:r>
    </w:p>
    <w:p w:rsidR="00581AA2" w:rsidRDefault="00581AA2">
      <w:pPr>
        <w:pStyle w:val="ConsPlusTitle"/>
        <w:jc w:val="center"/>
      </w:pPr>
    </w:p>
    <w:p w:rsidR="00581AA2" w:rsidRDefault="00581AA2">
      <w:pPr>
        <w:pStyle w:val="ConsPlusTitle"/>
        <w:jc w:val="center"/>
      </w:pPr>
      <w:r>
        <w:t>ОБ ОТДЕЛЬНЫХ ВОПРОСАХ,</w:t>
      </w:r>
    </w:p>
    <w:p w:rsidR="00581AA2" w:rsidRDefault="00581AA2">
      <w:pPr>
        <w:pStyle w:val="ConsPlusTitle"/>
        <w:jc w:val="center"/>
      </w:pPr>
      <w:r>
        <w:t>ВОЗНИКАЮЩИХ В СВЯЗИ С ПРИМЕНЕНИЕМ ПРИКАЗА МИНСТРОЯ</w:t>
      </w:r>
    </w:p>
    <w:p w:rsidR="00581AA2" w:rsidRDefault="00581AA2">
      <w:pPr>
        <w:pStyle w:val="ConsPlusTitle"/>
        <w:jc w:val="center"/>
      </w:pPr>
      <w:r>
        <w:t>РОССИИ ОТ 6 ИЮНЯ 2016 Г. N 399/ПР "ОБ УТВЕРЖДЕНИИ ПРАВИЛ</w:t>
      </w:r>
    </w:p>
    <w:p w:rsidR="00581AA2" w:rsidRDefault="00581AA2">
      <w:pPr>
        <w:pStyle w:val="ConsPlusTitle"/>
        <w:jc w:val="center"/>
      </w:pPr>
      <w:r>
        <w:t>ОПРЕДЕЛЕНИЯ КЛАССА ЭНЕРГЕТИЧЕСКОЙ ЭФФЕКТИВНОСТИ</w:t>
      </w:r>
    </w:p>
    <w:p w:rsidR="00581AA2" w:rsidRDefault="00581AA2">
      <w:pPr>
        <w:pStyle w:val="ConsPlusTitle"/>
        <w:jc w:val="center"/>
      </w:pPr>
      <w:r>
        <w:t>МНОГОКВАРТИРНЫХ ДОМОВ"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Минстроя России от 6 июня 2016 г. N 399/пр "Об утверждении Правил определения класса энергетической эффективности многоквартирных домов" и в связи с поступлением многочисленных обращений по вопросу применения отдельных положений указанного приказа направляю прилагаемую к настоящему письму информацию по указанным вопросам и прошу довести ее до заинтересованных лиц.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right"/>
      </w:pPr>
      <w:r>
        <w:t>Заместитель Министра</w:t>
      </w:r>
    </w:p>
    <w:p w:rsidR="00581AA2" w:rsidRDefault="00581AA2">
      <w:pPr>
        <w:pStyle w:val="ConsPlusNormal"/>
        <w:jc w:val="right"/>
      </w:pPr>
      <w:r>
        <w:t>А.В.ЧИБИС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right"/>
        <w:outlineLvl w:val="0"/>
      </w:pPr>
      <w:r>
        <w:t>Приложение</w:t>
      </w:r>
    </w:p>
    <w:p w:rsidR="00581AA2" w:rsidRDefault="00581AA2">
      <w:pPr>
        <w:pStyle w:val="ConsPlusNormal"/>
        <w:jc w:val="right"/>
      </w:pPr>
      <w:r>
        <w:t>к письму</w:t>
      </w:r>
    </w:p>
    <w:p w:rsidR="00581AA2" w:rsidRDefault="00581AA2">
      <w:pPr>
        <w:pStyle w:val="ConsPlusNormal"/>
        <w:jc w:val="right"/>
      </w:pPr>
      <w:r>
        <w:t>заместителя Министра строительства</w:t>
      </w:r>
    </w:p>
    <w:p w:rsidR="00581AA2" w:rsidRDefault="00581AA2">
      <w:pPr>
        <w:pStyle w:val="ConsPlusNormal"/>
        <w:jc w:val="right"/>
      </w:pPr>
      <w:r>
        <w:t>и жилищно-коммунального хозяйства</w:t>
      </w:r>
    </w:p>
    <w:p w:rsidR="00581AA2" w:rsidRDefault="00581AA2">
      <w:pPr>
        <w:pStyle w:val="ConsPlusNormal"/>
        <w:jc w:val="right"/>
      </w:pPr>
      <w:r>
        <w:t>Российской Федерации</w:t>
      </w:r>
    </w:p>
    <w:p w:rsidR="00581AA2" w:rsidRDefault="00581AA2">
      <w:pPr>
        <w:pStyle w:val="ConsPlusNormal"/>
        <w:jc w:val="right"/>
      </w:pPr>
      <w:r>
        <w:t>от ________ N ____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center"/>
      </w:pPr>
      <w:r>
        <w:t>ИНФОРМАЦИЯ</w:t>
      </w:r>
    </w:p>
    <w:p w:rsidR="00581AA2" w:rsidRDefault="00581AA2">
      <w:pPr>
        <w:pStyle w:val="ConsPlusNormal"/>
        <w:jc w:val="center"/>
      </w:pPr>
      <w:r>
        <w:t>ОБ ОТДЕЛЬНЫХ ВОПРОСАХ, ВОЗНИКАЮЩИХ В СВЯЗИ С ПРИМЕНЕНИЕМ</w:t>
      </w:r>
    </w:p>
    <w:p w:rsidR="00581AA2" w:rsidRDefault="00581AA2">
      <w:pPr>
        <w:pStyle w:val="ConsPlusNormal"/>
        <w:jc w:val="center"/>
      </w:pPr>
      <w:r>
        <w:t>ПРИКАЗА МИНСТРОЯ РОССИИ ОТ 6 ИЮНЯ 2016 Г. N 399/ПР</w:t>
      </w:r>
    </w:p>
    <w:p w:rsidR="00581AA2" w:rsidRDefault="00581AA2">
      <w:pPr>
        <w:pStyle w:val="ConsPlusNormal"/>
        <w:jc w:val="center"/>
      </w:pPr>
      <w:r>
        <w:t>"ОБ УТВЕРЖДЕНИИ ПРАВИЛ ОПРЕДЕЛЕНИЯ КЛАССА ЭНЕРГЕТИЧЕСКОЙ</w:t>
      </w:r>
    </w:p>
    <w:p w:rsidR="00581AA2" w:rsidRDefault="00581AA2">
      <w:pPr>
        <w:pStyle w:val="ConsPlusNormal"/>
        <w:jc w:val="center"/>
      </w:pPr>
      <w:r>
        <w:t>ЭФФЕКТИВНОСТИ МНОГОКВАРТИРНЫХ ДОМОВ"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  <w:outlineLvl w:val="1"/>
      </w:pPr>
      <w:r>
        <w:t xml:space="preserve">1. В части обязательности применения положений </w:t>
      </w:r>
      <w:hyperlink r:id="rId6" w:history="1">
        <w:r>
          <w:rPr>
            <w:color w:val="0000FF"/>
          </w:rPr>
          <w:t>Правил</w:t>
        </w:r>
      </w:hyperlink>
      <w:r>
        <w:t xml:space="preserve"> определения класса энергетической эффективности многоквартирных домов, утвержденных приказом Минстроя России от 6 июня 2016 г. N 399/пр (далее - Правила), в отношении многоквартирных домов, построенных и введенных в эксплуатацию до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N 261-ФЗ).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12</w:t>
        </w:r>
      </w:hyperlink>
      <w:r>
        <w:t xml:space="preserve"> Федерального закона N 261-ФЗ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</w:t>
      </w:r>
      <w:r>
        <w:lastRenderedPageBreak/>
        <w:t>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требованиям энергетической эффективности.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Аналогичное положение установлено </w:t>
      </w:r>
      <w:hyperlink r:id="rId9" w:history="1">
        <w:r>
          <w:rPr>
            <w:color w:val="0000FF"/>
          </w:rPr>
          <w:t>пунктом 3</w:t>
        </w:r>
      </w:hyperlink>
      <w:r>
        <w:t xml:space="preserve"> Требований к правилам определения класса энергетической эффективности многоквартирных домов, утвержденных Постановлением Правительства Российской Федерации от 25 января 2011 г. N 18.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Исходя из системного толкования содержания вышеуказанных положений законодательства следует, что обязательность установления класса энергетической эффективности для многоквартирного дома возникает только после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N 261-ФЗ и в тех случаях, когда по своему характеру работы по строительству, реконструкции, капитальному ремонту в отношении данного дома являются предметом государственного строительного надзора.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11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261-ФЗ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Таким образом, в ситуации, описанной в </w:t>
      </w:r>
      <w:hyperlink r:id="rId12" w:history="1">
        <w:r>
          <w:rPr>
            <w:color w:val="0000FF"/>
          </w:rPr>
          <w:t>части 3 статьи 12</w:t>
        </w:r>
      </w:hyperlink>
      <w:r>
        <w:t xml:space="preserve"> Федерального закона N 261-ФЗ, определение класса энергетической эффективности многоквартирного дома также является обязательным.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В иных случаях установление класса энергетической эффективности многоквартирного дома осуществляется по решению собственников (собственника) помещений в многоквартирном доме по результатам энергетического обследования, но при этом соблюдение положений </w:t>
      </w:r>
      <w:hyperlink r:id="rId13" w:history="1">
        <w:r>
          <w:rPr>
            <w:color w:val="0000FF"/>
          </w:rPr>
          <w:t>Правил</w:t>
        </w:r>
      </w:hyperlink>
      <w:r>
        <w:t xml:space="preserve"> в части процедуры присвоения класса является обязательным.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  <w:outlineLvl w:val="1"/>
      </w:pPr>
      <w:r>
        <w:t xml:space="preserve">2. О периодичности подтверждения класса энергетической эффективности многоквартирного дома (подачи декларации), в случае истечения срока, указанного в первом предложении </w:t>
      </w:r>
      <w:hyperlink r:id="rId14" w:history="1">
        <w:r>
          <w:rPr>
            <w:color w:val="0000FF"/>
          </w:rPr>
          <w:t>пункта 8</w:t>
        </w:r>
      </w:hyperlink>
      <w:r>
        <w:t xml:space="preserve"> Правил.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Первое предложение </w:t>
      </w:r>
      <w:hyperlink r:id="rId15" w:history="1">
        <w:r>
          <w:rPr>
            <w:color w:val="0000FF"/>
          </w:rPr>
          <w:t>пункта 8</w:t>
        </w:r>
      </w:hyperlink>
      <w:r>
        <w:t xml:space="preserve"> Правил достаточно четко устанавливает периодичность подтверждения класса энергетической эффективности многоквартирного дома - каждые пять лет со дня выдачи акта о классе энергетической эффективности многоквартирного дома.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16" w:history="1">
        <w:r>
          <w:rPr>
            <w:color w:val="0000FF"/>
          </w:rPr>
          <w:t>пунктом 9</w:t>
        </w:r>
      </w:hyperlink>
      <w:r>
        <w:t xml:space="preserve"> Правил в случае истечения срока, указанного в первом предложении </w:t>
      </w:r>
      <w:hyperlink r:id="rId17" w:history="1">
        <w:r>
          <w:rPr>
            <w:color w:val="0000FF"/>
          </w:rPr>
          <w:t>пункта 8</w:t>
        </w:r>
      </w:hyperlink>
      <w:r>
        <w:t xml:space="preserve"> Правил, т.е. по истечении пяти и более лет со дня выдачи акта о классе энергетической эффективности многоквартирного дома,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документах, характеризующих такой многоквартирный дом,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стендах.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  <w:outlineLvl w:val="1"/>
      </w:pPr>
      <w:r>
        <w:t xml:space="preserve">3. Об обязательности применения </w:t>
      </w:r>
      <w:hyperlink r:id="rId18" w:history="1">
        <w:r>
          <w:rPr>
            <w:color w:val="0000FF"/>
          </w:rPr>
          <w:t>Правил</w:t>
        </w:r>
      </w:hyperlink>
      <w:r>
        <w:t xml:space="preserve"> к многоквартирным домам, в которых в соответствии с требованиями Жилищного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проведен капитальный ремонт общего имущества.</w:t>
      </w:r>
    </w:p>
    <w:p w:rsidR="00581AA2" w:rsidRDefault="00581AA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Частью 1 статьи 12</w:t>
        </w:r>
      </w:hyperlink>
      <w:r>
        <w:t xml:space="preserve"> Федерального закона N 261-ФЗ прямо предусмотрено положение о том, что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домов. При этом каких-либо оговорок относительно того, в силу требований какого законодательства Российской Федерации в соответствующем многоквартирном доме проводился капитальный ремонт,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N 261-ФЗ не содержит.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Исходя из содержания </w:t>
      </w:r>
      <w:hyperlink r:id="rId22" w:history="1">
        <w:r>
          <w:rPr>
            <w:color w:val="0000FF"/>
          </w:rPr>
          <w:t>части 1 статьи 12</w:t>
        </w:r>
      </w:hyperlink>
      <w:r>
        <w:t xml:space="preserve"> Федерального закона N 261-ФЗ следует, что обязательность установления класса энергетической эффективности для многоквартирного дома возникает в тех случаях, когда по своему характеру работы по строительству, реконструкции, капитальному ремонту в отношении такого дома являются предметом государственного строительного надзора.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1 статьи 54</w:t>
        </w:r>
      </w:hyperlink>
      <w:r>
        <w:t xml:space="preserve"> Градостроительного кодекса Российской Федерации (далее - Градкодекс РФ) государственный строительный надзор осуществляется при строительстве объектов капитального строительства, проектная документация которых подлежит экспертизе в соответствии со </w:t>
      </w:r>
      <w:hyperlink r:id="rId24" w:history="1">
        <w:r>
          <w:rPr>
            <w:color w:val="0000FF"/>
          </w:rPr>
          <w:t>статьей 49</w:t>
        </w:r>
      </w:hyperlink>
      <w:r>
        <w:t xml:space="preserve"> Градкодекса либо является ее модификацией.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пунктом 3 статьи 49</w:t>
        </w:r>
      </w:hyperlink>
      <w:r>
        <w:t xml:space="preserve"> Градкодекса РФ, по общему правилу,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Вместе с тем на практике встречаются случаи, когда при проведении капитального ремонта многоквартирного дома в отношении отдельных элементов может разрабатываться проектная документация, подлежащая экспертизе.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Таким образом, применение </w:t>
      </w:r>
      <w:hyperlink r:id="rId26" w:history="1">
        <w:r>
          <w:rPr>
            <w:color w:val="0000FF"/>
          </w:rPr>
          <w:t>Правил</w:t>
        </w:r>
      </w:hyperlink>
      <w:r>
        <w:t xml:space="preserve"> к многоквартирным домам, в которых проводился капитальный ремонт в соответствии с положениями Жилищного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Федерации, будет зависеть от того, разрабатывалась ли для его проведения проектная документация. Если проектная документация разрабатывалась, то в отношении таких многоквартирных домов осуществляется государственный строительный надзор и, соответственно, в указанном случае класс энергетической эффективности в обязательном порядке устанавливается органом государственного строительного надзора в соответствии с </w:t>
      </w:r>
      <w:hyperlink r:id="rId28" w:history="1">
        <w:r>
          <w:rPr>
            <w:color w:val="0000FF"/>
          </w:rPr>
          <w:t>пунктом 4</w:t>
        </w:r>
      </w:hyperlink>
      <w:r>
        <w:t xml:space="preserve"> Правил.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  <w:outlineLvl w:val="1"/>
      </w:pPr>
      <w:r>
        <w:t xml:space="preserve">4. О пошаговом порядке расчетов по </w:t>
      </w:r>
      <w:hyperlink r:id="rId29" w:history="1">
        <w:r>
          <w:rPr>
            <w:color w:val="0000FF"/>
          </w:rPr>
          <w:t>пункту 23</w:t>
        </w:r>
      </w:hyperlink>
      <w:r>
        <w:t xml:space="preserve"> Правил с указанием ссылок на нормативные правовые акты и формул расчетов.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Алгоритм приведения фактических значений удельного годового расхода энергетических ресурсов к расчетным условиям указан в </w:t>
      </w:r>
      <w:hyperlink r:id="rId30" w:history="1">
        <w:r>
          <w:rPr>
            <w:color w:val="0000FF"/>
          </w:rPr>
          <w:t>пункте 23</w:t>
        </w:r>
      </w:hyperlink>
      <w:r>
        <w:t xml:space="preserve"> Правил: фактические расходы энергетических ресурсов пропорционально уменьшаются или увеличиваются методом линейной интерполяции от расчетных условий в зависимости от отклонений фактических климатологических характеристик района расположения многоквартирного дома, этажности многоквартирного дома, средней температуры внутреннего воздуха в помещениях, плотности заселения, воздухообмена, удельных бытовых внутренний теплопоступлений, качества коммунальных услуг (при предоставлении коммунальной услуги ненадлежащего качества и/или с перерывами, превышающими установленную продолжительность).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Своды правил, указанные ниже, применяются на обязательной основе. </w:t>
      </w:r>
      <w:hyperlink r:id="rId31" w:history="1">
        <w:r>
          <w:rPr>
            <w:color w:val="0000FF"/>
          </w:rPr>
          <w:t>Раздел 5.2</w:t>
        </w:r>
      </w:hyperlink>
      <w:r>
        <w:t xml:space="preserve">, включающий </w:t>
      </w:r>
      <w:hyperlink r:id="rId32" w:history="1">
        <w:r>
          <w:rPr>
            <w:color w:val="0000FF"/>
          </w:rPr>
          <w:t>формулу 5.2</w:t>
        </w:r>
      </w:hyperlink>
      <w:r>
        <w:t xml:space="preserve">, и </w:t>
      </w:r>
      <w:hyperlink r:id="rId33" w:history="1">
        <w:r>
          <w:rPr>
            <w:color w:val="0000FF"/>
          </w:rPr>
          <w:t>Приложение Г</w:t>
        </w:r>
      </w:hyperlink>
      <w:r>
        <w:t xml:space="preserve"> СП 50.13330.2012 "СНиП 23-02-2003 Тепловая защита зданий" (далее - СП 50.13330), </w:t>
      </w:r>
      <w:hyperlink r:id="rId34" w:history="1">
        <w:r>
          <w:rPr>
            <w:color w:val="0000FF"/>
          </w:rPr>
          <w:t>СП 131.13330.2012</w:t>
        </w:r>
      </w:hyperlink>
      <w:r>
        <w:t xml:space="preserve"> "СНиП 23-01-99 Строительная климатология" </w:t>
      </w:r>
      <w:r>
        <w:lastRenderedPageBreak/>
        <w:t xml:space="preserve">(далее - СП 131.13330) включены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Градусо-сутки отопительного периода, °C·сут/год (далее - ГСОП), определяют по </w:t>
      </w:r>
      <w:hyperlink r:id="rId36" w:history="1">
        <w:r>
          <w:rPr>
            <w:color w:val="0000FF"/>
          </w:rPr>
          <w:t>формуле 5.2</w:t>
        </w:r>
      </w:hyperlink>
      <w:r>
        <w:t xml:space="preserve"> СП 50.13330. Средняя температура наружного воздуха и продолжительность отопительного периода принимается для базовых значений по </w:t>
      </w:r>
      <w:hyperlink r:id="rId37" w:history="1">
        <w:r>
          <w:rPr>
            <w:color w:val="0000FF"/>
          </w:rPr>
          <w:t>СП 131.13330</w:t>
        </w:r>
      </w:hyperlink>
      <w:r>
        <w:t xml:space="preserve"> для района расположения многоквартирного дома или по фактическим средним значениям температуры наружного воздуха, указанным для периода со среднесуточной температурой не более 8 °C. Расчетная температура внутреннего воздуха здания принимаемая равной 20 °C для базового значения или по фактическим значениям, измеренным в типовой квартире многоквартирного дома.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Формула линейной интерполяции, применяемая при определении значений в промежуточных точках: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center"/>
      </w:pPr>
      <w:r w:rsidRPr="00A02D87">
        <w:rPr>
          <w:position w:val="-26"/>
        </w:rPr>
        <w:pict>
          <v:shape id="_x0000_i1025" style="width:138.75pt;height:37.5pt" coordsize="" o:spt="100" adj="0,,0" path="" filled="f" stroked="f">
            <v:stroke joinstyle="miter"/>
            <v:imagedata r:id="rId38" o:title="base_1_208816_32768"/>
            <v:formulas/>
            <v:path o:connecttype="segments"/>
          </v:shape>
        </w:pic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</w:pPr>
      <w:r>
        <w:t xml:space="preserve">Например, для определения базового уровня удельного годового расхода энергетических ресурсов в соответствии с </w:t>
      </w:r>
      <w:hyperlink r:id="rId39" w:history="1">
        <w:r>
          <w:rPr>
            <w:color w:val="0000FF"/>
          </w:rPr>
          <w:t>таблицей N 1</w:t>
        </w:r>
      </w:hyperlink>
      <w:r>
        <w:t xml:space="preserve"> Правил в одиннадцатиэтажном многоквартирном доме при ГСОП равном 5000 °C·сут/год, получаем 242 + (11 - 10) x (245 - 242) / (12 - 10) = 243,5 кВт·ч/м</w:t>
      </w:r>
      <w:r>
        <w:rPr>
          <w:vertAlign w:val="superscript"/>
        </w:rPr>
        <w:t>2</w:t>
      </w:r>
      <w:r>
        <w:t>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Например, для определения базового уровня удельного годового расхода энергетических ресурсов в соответствии с </w:t>
      </w:r>
      <w:hyperlink r:id="rId40" w:history="1">
        <w:r>
          <w:rPr>
            <w:color w:val="0000FF"/>
          </w:rPr>
          <w:t>таблицей N 1</w:t>
        </w:r>
      </w:hyperlink>
      <w:r>
        <w:t xml:space="preserve"> Правил в шестиэтажном многоквартирном доме при ГСОП равном 4500 °C·сут/год, получаем 234 + (5000 - 4500) x (256 - 234) / (5000 - 4000) = 245 кВт·ч/м</w:t>
      </w:r>
      <w:r>
        <w:rPr>
          <w:vertAlign w:val="superscript"/>
        </w:rPr>
        <w:t>2</w:t>
      </w:r>
      <w:r>
        <w:t>.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  <w:outlineLvl w:val="1"/>
      </w:pPr>
      <w:r>
        <w:t>5. О получении управляющей организацией (ТСЖ, ЖК, ЖСК) фактических климатологических характеристик района.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Фактические климатологические характеристики района расположения многоквартирного дома могут быть получены в Федеральной службе по гидрометеорологии и мониторингу окружающей среды (Росгидромет).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пунктом 5.4.12</w:t>
        </w:r>
      </w:hyperlink>
      <w: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372, Росгидромет осуществляет обеспечение органов государственной власти, Вооруженных Сил Российской Федерации, а также населения информацией о фактическом и прогнозируемом состоянии окружающей среды, ее загрязнении.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Также фактические климатологические характеристики района расположения многоквартирного дома могут быть получены на сайте Росгидромета http://meteoinfo.ru/ в разделе "Фактические данные/Архив фактической погоды" или на других информационных ресурсах, предоставляющих сведения о фактических метеорологических данных (https://www.gismeteo.ru/, http://rp5.ru/).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ind w:firstLine="540"/>
        <w:jc w:val="both"/>
        <w:outlineLvl w:val="1"/>
      </w:pPr>
      <w:r>
        <w:t>6. О порядке расчета влияния плотности заселения, воздухообмена и удельных бытовых внутренних теплопоступлений для использования данных значений при подготовке декларации.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Удельные бытовые внутренние теплопоступления и воздухообмен зависят от плотности заселения. При плотности заселения выше 20 м</w:t>
      </w:r>
      <w:r>
        <w:rPr>
          <w:vertAlign w:val="superscript"/>
        </w:rPr>
        <w:t>2</w:t>
      </w:r>
      <w:r>
        <w:t xml:space="preserve"> общей площади удельные бытовые внутренние теплопоступления и воздухообмен пропорционально увеличиваются, при плотности заселения ниже 20 м</w:t>
      </w:r>
      <w:r>
        <w:rPr>
          <w:vertAlign w:val="superscript"/>
        </w:rPr>
        <w:t>2</w:t>
      </w:r>
      <w:r>
        <w:t xml:space="preserve"> - уменьшаются, что приводит соответственно к увеличению или уменьшению базового </w:t>
      </w:r>
      <w:r>
        <w:lastRenderedPageBreak/>
        <w:t xml:space="preserve">уровня удельного годового расхода энергетических ресурсов в многоквартирном доме, указанного в </w:t>
      </w:r>
      <w:hyperlink r:id="rId42" w:history="1">
        <w:r>
          <w:rPr>
            <w:color w:val="0000FF"/>
          </w:rPr>
          <w:t>таблице N 1</w:t>
        </w:r>
      </w:hyperlink>
      <w:r>
        <w:t xml:space="preserve"> к Правилам.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Приложением Г</w:t>
        </w:r>
      </w:hyperlink>
      <w:r>
        <w:t xml:space="preserve"> СП 50.13330 величина бытовых тепловыделений q</w:t>
      </w:r>
      <w:r>
        <w:rPr>
          <w:vertAlign w:val="subscript"/>
        </w:rPr>
        <w:t>быт</w:t>
      </w:r>
      <w:r>
        <w:t xml:space="preserve"> на 1 м</w:t>
      </w:r>
      <w:r>
        <w:rPr>
          <w:vertAlign w:val="superscript"/>
        </w:rPr>
        <w:t>2</w:t>
      </w:r>
      <w:r>
        <w:t xml:space="preserve"> площади жилых помещений, Вт/м</w:t>
      </w:r>
      <w:r>
        <w:rPr>
          <w:vertAlign w:val="superscript"/>
        </w:rPr>
        <w:t>2</w:t>
      </w:r>
      <w:r>
        <w:t>, принимается: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а) для жилых зданий с расчетной заселенностью квартир менее 20 м</w:t>
      </w:r>
      <w:r>
        <w:rPr>
          <w:vertAlign w:val="superscript"/>
        </w:rPr>
        <w:t>2</w:t>
      </w:r>
      <w:r>
        <w:t xml:space="preserve"> общей площади на человека q</w:t>
      </w:r>
      <w:r>
        <w:rPr>
          <w:vertAlign w:val="subscript"/>
        </w:rPr>
        <w:t>быт</w:t>
      </w:r>
      <w:r>
        <w:t xml:space="preserve"> = 17 Вт/м</w:t>
      </w:r>
      <w:r>
        <w:rPr>
          <w:vertAlign w:val="superscript"/>
        </w:rPr>
        <w:t>2</w:t>
      </w:r>
      <w:r>
        <w:t>;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б) жилых зданий с расчетной заселенностью квартир 45 м</w:t>
      </w:r>
      <w:r>
        <w:rPr>
          <w:vertAlign w:val="superscript"/>
        </w:rPr>
        <w:t>2</w:t>
      </w:r>
      <w:r>
        <w:t xml:space="preserve"> общей площади и более на человека q</w:t>
      </w:r>
      <w:r>
        <w:rPr>
          <w:vertAlign w:val="subscript"/>
        </w:rPr>
        <w:t>быт</w:t>
      </w:r>
      <w:r>
        <w:t xml:space="preserve"> = 10 Вт/м</w:t>
      </w:r>
      <w:r>
        <w:rPr>
          <w:vertAlign w:val="superscript"/>
        </w:rPr>
        <w:t>2</w:t>
      </w:r>
      <w:r>
        <w:t>;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в) других жилых зданий - в зависимости от расчетной заселенности квартир по интерполяции величины q</w:t>
      </w:r>
      <w:r>
        <w:rPr>
          <w:vertAlign w:val="subscript"/>
        </w:rPr>
        <w:t>быт</w:t>
      </w:r>
      <w:r>
        <w:t xml:space="preserve"> между 17 и 10 Вт/м</w:t>
      </w:r>
      <w:r>
        <w:rPr>
          <w:vertAlign w:val="superscript"/>
        </w:rPr>
        <w:t>2.</w:t>
      </w:r>
    </w:p>
    <w:p w:rsidR="00581AA2" w:rsidRDefault="00581AA2">
      <w:pPr>
        <w:pStyle w:val="ConsPlusNormal"/>
        <w:spacing w:before="220"/>
        <w:ind w:firstLine="540"/>
        <w:jc w:val="both"/>
      </w:pPr>
      <w:r>
        <w:t>Например, если фактическое заселение составляет 25 м</w:t>
      </w:r>
      <w:r>
        <w:rPr>
          <w:vertAlign w:val="superscript"/>
        </w:rPr>
        <w:t>2</w:t>
      </w:r>
      <w:r>
        <w:t xml:space="preserve"> общей площади помещения на одного жителя, то удельные бытовые внутренние теплопоступления составят 10 Вт/м</w:t>
      </w:r>
      <w:r>
        <w:rPr>
          <w:vertAlign w:val="superscript"/>
        </w:rPr>
        <w:t>2</w:t>
      </w:r>
      <w:r>
        <w:t xml:space="preserve"> + (45 м</w:t>
      </w:r>
      <w:r>
        <w:rPr>
          <w:vertAlign w:val="superscript"/>
        </w:rPr>
        <w:t>2</w:t>
      </w:r>
      <w:r>
        <w:t xml:space="preserve"> - 25 м</w:t>
      </w:r>
      <w:r>
        <w:rPr>
          <w:vertAlign w:val="superscript"/>
        </w:rPr>
        <w:t>2</w:t>
      </w:r>
      <w:r>
        <w:t>) x (17 Вт/м</w:t>
      </w:r>
      <w:r>
        <w:rPr>
          <w:vertAlign w:val="superscript"/>
        </w:rPr>
        <w:t>2</w:t>
      </w:r>
      <w:r>
        <w:t xml:space="preserve"> - 10 Вт/м</w:t>
      </w:r>
      <w:r>
        <w:rPr>
          <w:vertAlign w:val="superscript"/>
        </w:rPr>
        <w:t>2</w:t>
      </w:r>
      <w:r>
        <w:t>) / (45 м</w:t>
      </w:r>
      <w:r>
        <w:rPr>
          <w:vertAlign w:val="superscript"/>
        </w:rPr>
        <w:t>2</w:t>
      </w:r>
      <w:r>
        <w:t xml:space="preserve"> - 20 м</w:t>
      </w:r>
      <w:r>
        <w:rPr>
          <w:vertAlign w:val="superscript"/>
        </w:rPr>
        <w:t>2</w:t>
      </w:r>
      <w:r>
        <w:t>) = 15,6 Вт/м</w:t>
      </w:r>
      <w:r>
        <w:rPr>
          <w:vertAlign w:val="superscript"/>
        </w:rPr>
        <w:t>2</w:t>
      </w:r>
      <w:r>
        <w:t>. Следовательно, из фактических показаний следует вычесть 1,4 Вт/м</w:t>
      </w:r>
      <w:r>
        <w:rPr>
          <w:vertAlign w:val="superscript"/>
        </w:rPr>
        <w:t>2</w:t>
      </w:r>
      <w:r>
        <w:t xml:space="preserve"> для приведения к сопоставимым данным.</w:t>
      </w: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jc w:val="both"/>
      </w:pPr>
    </w:p>
    <w:p w:rsidR="00581AA2" w:rsidRDefault="00581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581AA2">
      <w:bookmarkStart w:id="0" w:name="_GoBack"/>
      <w:bookmarkEnd w:id="0"/>
    </w:p>
    <w:sectPr w:rsidR="00F5569D" w:rsidSect="00D8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2"/>
    <w:rsid w:val="0002479B"/>
    <w:rsid w:val="000D59AF"/>
    <w:rsid w:val="002017CD"/>
    <w:rsid w:val="00342600"/>
    <w:rsid w:val="00426CE6"/>
    <w:rsid w:val="00581AA2"/>
    <w:rsid w:val="005E52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D43B-32E9-448E-86B5-149CFF4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F32BFAB6CDE0DBE880AC2A2CD5AB35B6DB774DDF5777F9B60519D0D203C60AE89620A9D57EB68994E96795303A72091D4B0FA7502E90D2cFj3I" TargetMode="External"/><Relationship Id="rId18" Type="http://schemas.openxmlformats.org/officeDocument/2006/relationships/hyperlink" Target="consultantplus://offline/ref=31F32BFAB6CDE0DBE880AC2A2CD5AB35B6DB774DDF5777F9B60519D0D203C60AE89620A9D57EB68994E96795303A72091D4B0FA7502E90D2cFj3I" TargetMode="External"/><Relationship Id="rId26" Type="http://schemas.openxmlformats.org/officeDocument/2006/relationships/hyperlink" Target="consultantplus://offline/ref=31F32BFAB6CDE0DBE880AC2A2CD5AB35B6DB774DDF5777F9B60519D0D203C60AE89620A9D57EB68994E96795303A72091D4B0FA7502E90D2cFj3I" TargetMode="External"/><Relationship Id="rId39" Type="http://schemas.openxmlformats.org/officeDocument/2006/relationships/hyperlink" Target="consultantplus://offline/ref=31F32BFAB6CDE0DBE880AC2A2CD5AB35B6DB774DDF5777F9B60519D0D203C60AE89620A9D57EB68D92E96795303A72091D4B0FA7502E90D2cFj3I" TargetMode="External"/><Relationship Id="rId21" Type="http://schemas.openxmlformats.org/officeDocument/2006/relationships/hyperlink" Target="consultantplus://offline/ref=31F32BFAB6CDE0DBE880AC2A2CD5AB35B7D8744DD05B77F9B60519D0D203C60AFA9678A5D47EA88891FC31C476c6jFI" TargetMode="External"/><Relationship Id="rId34" Type="http://schemas.openxmlformats.org/officeDocument/2006/relationships/hyperlink" Target="consultantplus://offline/ref=31F32BFAB6CDE0DBE880B33F29D5AB35B6DA7C4FD4552AF3BE5C15D2D50C990FEF8720A9D560B68F88E033C6c7j4I" TargetMode="External"/><Relationship Id="rId42" Type="http://schemas.openxmlformats.org/officeDocument/2006/relationships/hyperlink" Target="consultantplus://offline/ref=31F32BFAB6CDE0DBE880AC2A2CD5AB35B6DB774DDF5777F9B60519D0D203C60AE89620A9D57EB68D92E96795303A72091D4B0FA7502E90D2cFj3I" TargetMode="External"/><Relationship Id="rId7" Type="http://schemas.openxmlformats.org/officeDocument/2006/relationships/hyperlink" Target="consultantplus://offline/ref=31F32BFAB6CDE0DBE880AC2A2CD5AB35B7D8744DD05B77F9B60519D0D203C60AFA9678A5D47EA88891FC31C476c6j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32BFAB6CDE0DBE880AC2A2CD5AB35B6DB774DDF5777F9B60519D0D203C60AE89620A9D57EB68A9FE96795303A72091D4B0FA7502E90D2cFj3I" TargetMode="External"/><Relationship Id="rId29" Type="http://schemas.openxmlformats.org/officeDocument/2006/relationships/hyperlink" Target="consultantplus://offline/ref=31F32BFAB6CDE0DBE880AC2A2CD5AB35B6DB774DDF5777F9B60519D0D203C60AE89620A9D57EB78E9EE96795303A72091D4B0FA7502E90D2cF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32BFAB6CDE0DBE880AC2A2CD5AB35B6DB774DDF5777F9B60519D0D203C60AE89620A9D57EB68994E96795303A72091D4B0FA7502E90D2cFj3I" TargetMode="External"/><Relationship Id="rId11" Type="http://schemas.openxmlformats.org/officeDocument/2006/relationships/hyperlink" Target="consultantplus://offline/ref=31F32BFAB6CDE0DBE880AC2A2CD5AB35B7D8744DD05B77F9B60519D0D203C60AE89620AAD775E2D9D2B73EC574717F0F03570FA2c4jEI" TargetMode="External"/><Relationship Id="rId24" Type="http://schemas.openxmlformats.org/officeDocument/2006/relationships/hyperlink" Target="consultantplus://offline/ref=31F32BFAB6CDE0DBE880AC2A2CD5AB35B7DE754FD15777F9B60519D0D203C60AE89620AFDD77BDDCC7A666C9756F61081A4B0DA04Cc2jCI" TargetMode="External"/><Relationship Id="rId32" Type="http://schemas.openxmlformats.org/officeDocument/2006/relationships/hyperlink" Target="consultantplus://offline/ref=31F32BFAB6CDE0DBE880B33F29D5AB35B6D8774CD4552AF3BE5C15D2D50C991DEFDF2CA8D57FB7809DB6628021627E08035508BE4C2C92cDj0I" TargetMode="External"/><Relationship Id="rId37" Type="http://schemas.openxmlformats.org/officeDocument/2006/relationships/hyperlink" Target="consultantplus://offline/ref=31F32BFAB6CDE0DBE880B33F29D5AB35B6DA7C4FD4552AF3BE5C15D2D50C990FEF8720A9D560B68F88E033C6c7j4I" TargetMode="External"/><Relationship Id="rId40" Type="http://schemas.openxmlformats.org/officeDocument/2006/relationships/hyperlink" Target="consultantplus://offline/ref=31F32BFAB6CDE0DBE880AC2A2CD5AB35B6DB774DDF5777F9B60519D0D203C60AE89620A9D57EB68D92E96795303A72091D4B0FA7502E90D2cFj3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1F32BFAB6CDE0DBE880AC2A2CD5AB35B6DB774DDF5777F9B60519D0D203C60AFA9678A5D47EA88891FC31C476c6jFI" TargetMode="External"/><Relationship Id="rId15" Type="http://schemas.openxmlformats.org/officeDocument/2006/relationships/hyperlink" Target="consultantplus://offline/ref=31F32BFAB6CDE0DBE880AC2A2CD5AB35B6DB774DDF5777F9B60519D0D203C60AE89620A9D57EB68A9EE96795303A72091D4B0FA7502E90D2cFj3I" TargetMode="External"/><Relationship Id="rId23" Type="http://schemas.openxmlformats.org/officeDocument/2006/relationships/hyperlink" Target="consultantplus://offline/ref=31F32BFAB6CDE0DBE880AC2A2CD5AB35B7DE754FD15777F9B60519D0D203C60AE89620A9D27FBDDCC7A666C9756F61081A4B0DA04Cc2jCI" TargetMode="External"/><Relationship Id="rId28" Type="http://schemas.openxmlformats.org/officeDocument/2006/relationships/hyperlink" Target="consultantplus://offline/ref=31F32BFAB6CDE0DBE880AC2A2CD5AB35B6DB774DDF5777F9B60519D0D203C60AE89620A9D57EB68991E96795303A72091D4B0FA7502E90D2cFj3I" TargetMode="External"/><Relationship Id="rId36" Type="http://schemas.openxmlformats.org/officeDocument/2006/relationships/hyperlink" Target="consultantplus://offline/ref=31F32BFAB6CDE0DBE880B33F29D5AB35B6D8774CD4552AF3BE5C15D2D50C991DEFDF2CA8D57FB7809DB6628021627E08035508BE4C2C92cDj0I" TargetMode="External"/><Relationship Id="rId10" Type="http://schemas.openxmlformats.org/officeDocument/2006/relationships/hyperlink" Target="consultantplus://offline/ref=31F32BFAB6CDE0DBE880AC2A2CD5AB35B7D8744DD05B77F9B60519D0D203C60AFA9678A5D47EA88891FC31C476c6jFI" TargetMode="External"/><Relationship Id="rId19" Type="http://schemas.openxmlformats.org/officeDocument/2006/relationships/hyperlink" Target="consultantplus://offline/ref=31F32BFAB6CDE0DBE880AC2A2CD5AB35B7DF774CD75B77F9B60519D0D203C60AFA9678A5D47EA88891FC31C476c6jFI" TargetMode="External"/><Relationship Id="rId31" Type="http://schemas.openxmlformats.org/officeDocument/2006/relationships/hyperlink" Target="consultantplus://offline/ref=31F32BFAB6CDE0DBE880B33F29D5AB35B6D8774CD4552AF3BE5C15D2D50C991DEFDF2CA8D57EB18F9DB6628021627E08035508BE4C2C92cDj0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F32BFAB6CDE0DBE880AC2A2CD5AB35B6DA7D49D35E77F9B60519D0D203C60AE89620A9DE2AE7CCC3EF32C46A6F78161F550DcAj0I" TargetMode="External"/><Relationship Id="rId14" Type="http://schemas.openxmlformats.org/officeDocument/2006/relationships/hyperlink" Target="consultantplus://offline/ref=31F32BFAB6CDE0DBE880AC2A2CD5AB35B6DB774DDF5777F9B60519D0D203C60AE89620A9D57EB68A9EE96795303A72091D4B0FA7502E90D2cFj3I" TargetMode="External"/><Relationship Id="rId22" Type="http://schemas.openxmlformats.org/officeDocument/2006/relationships/hyperlink" Target="consultantplus://offline/ref=31F32BFAB6CDE0DBE880AC2A2CD5AB35B7D8744DD05B77F9B60519D0D203C60AE89620A9D57EB78A91E96795303A72091D4B0FA7502E90D2cFj3I" TargetMode="External"/><Relationship Id="rId27" Type="http://schemas.openxmlformats.org/officeDocument/2006/relationships/hyperlink" Target="consultantplus://offline/ref=31F32BFAB6CDE0DBE880AC2A2CD5AB35B7DF774CD75B77F9B60519D0D203C60AFA9678A5D47EA88891FC31C476c6jFI" TargetMode="External"/><Relationship Id="rId30" Type="http://schemas.openxmlformats.org/officeDocument/2006/relationships/hyperlink" Target="consultantplus://offline/ref=31F32BFAB6CDE0DBE880AC2A2CD5AB35B6DB774DDF5777F9B60519D0D203C60AE89620A9D57EB78E9EE96795303A72091D4B0FA7502E90D2cFj3I" TargetMode="External"/><Relationship Id="rId35" Type="http://schemas.openxmlformats.org/officeDocument/2006/relationships/hyperlink" Target="consultantplus://offline/ref=31F32BFAB6CDE0DBE880AC2A2CD5AB35B6DB7C48D25E77F9B60519D0D203C60AE89620A9D57EB68995E96795303A72091D4B0FA7502E90D2cFj3I" TargetMode="External"/><Relationship Id="rId43" Type="http://schemas.openxmlformats.org/officeDocument/2006/relationships/hyperlink" Target="consultantplus://offline/ref=31F32BFAB6CDE0DBE880B33F29D5AB35B6D8774CD4552AF3BE5C15D2D50C991DEFDF2CA8D57BBE8F9DB6628021627E08035508BE4C2C92cDj0I" TargetMode="External"/><Relationship Id="rId8" Type="http://schemas.openxmlformats.org/officeDocument/2006/relationships/hyperlink" Target="consultantplus://offline/ref=31F32BFAB6CDE0DBE880AC2A2CD5AB35B7D8744DD05B77F9B60519D0D203C60AE89620A9D57EB78A91E96795303A72091D4B0FA7502E90D2cFj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F32BFAB6CDE0DBE880AC2A2CD5AB35B7D8744DD05B77F9B60519D0D203C60AE89620AAD775E2D9D2B73EC574717F0F03570FA2c4jEI" TargetMode="External"/><Relationship Id="rId17" Type="http://schemas.openxmlformats.org/officeDocument/2006/relationships/hyperlink" Target="consultantplus://offline/ref=31F32BFAB6CDE0DBE880AC2A2CD5AB35B6DB774DDF5777F9B60519D0D203C60AE89620A9D57EB68A9EE96795303A72091D4B0FA7502E90D2cFj3I" TargetMode="External"/><Relationship Id="rId25" Type="http://schemas.openxmlformats.org/officeDocument/2006/relationships/hyperlink" Target="consultantplus://offline/ref=31F32BFAB6CDE0DBE880AC2A2CD5AB35B7DE754FD15777F9B60519D0D203C60AE89620A9D67FB783C2B37791796E7F161D5211A24E2Ec9j0I" TargetMode="External"/><Relationship Id="rId33" Type="http://schemas.openxmlformats.org/officeDocument/2006/relationships/hyperlink" Target="consultantplus://offline/ref=31F32BFAB6CDE0DBE880B33F29D5AB35B6D8774CD4552AF3BE5C15D2D50C991DEFDF2CA8D57BBE8F9DB6628021627E08035508BE4C2C92cDj0I" TargetMode="External"/><Relationship Id="rId38" Type="http://schemas.openxmlformats.org/officeDocument/2006/relationships/image" Target="media/image1.wmf"/><Relationship Id="rId20" Type="http://schemas.openxmlformats.org/officeDocument/2006/relationships/hyperlink" Target="consultantplus://offline/ref=31F32BFAB6CDE0DBE880AC2A2CD5AB35B7D8744DD05B77F9B60519D0D203C60AE89620A9D57EB78A91E96795303A72091D4B0FA7502E90D2cFj3I" TargetMode="External"/><Relationship Id="rId41" Type="http://schemas.openxmlformats.org/officeDocument/2006/relationships/hyperlink" Target="consultantplus://offline/ref=31F32BFAB6CDE0DBE880AC2A2CD5AB35B7DB724ED45677F9B60519D0D203C60AE89620A9D57EB78C93E96795303A72091D4B0FA7502E90D2cF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2020-07-10T08:35:00Z</dcterms:created>
  <dcterms:modified xsi:type="dcterms:W3CDTF">2020-07-10T08:35:00Z</dcterms:modified>
</cp:coreProperties>
</file>