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794"/>
      </w:tblGrid>
      <w:tr w:rsidR="00FB1CAC" w:rsidRPr="00E52F6C" w14:paraId="0FCA1D67" w14:textId="77777777" w:rsidTr="00FB1CAC">
        <w:tc>
          <w:tcPr>
            <w:tcW w:w="3794" w:type="dxa"/>
          </w:tcPr>
          <w:p w14:paraId="6F045D26" w14:textId="77777777" w:rsidR="00FB1CAC" w:rsidRPr="000E1A0D" w:rsidRDefault="00FB1CAC" w:rsidP="00FB1C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A0D">
              <w:rPr>
                <w:rFonts w:ascii="Times New Roman" w:hAnsi="Times New Roman"/>
                <w:sz w:val="24"/>
                <w:szCs w:val="24"/>
              </w:rPr>
              <w:t>«УТВЕРЖДАЮ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Pr="000E1A0D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15767A09" w14:textId="77777777" w:rsidR="00FB1CAC" w:rsidRPr="000E1A0D" w:rsidRDefault="00FB1CAC" w:rsidP="00FB1C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A0D">
              <w:rPr>
                <w:rFonts w:ascii="Times New Roman" w:hAnsi="Times New Roman"/>
                <w:sz w:val="24"/>
                <w:szCs w:val="24"/>
              </w:rPr>
              <w:t>И. О. Генерального директора</w:t>
            </w:r>
          </w:p>
          <w:p w14:paraId="7D346F3A" w14:textId="77777777" w:rsidR="00FB1CAC" w:rsidRPr="000E1A0D" w:rsidRDefault="00FB1CAC" w:rsidP="00FB1C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A0D">
              <w:rPr>
                <w:rFonts w:ascii="Times New Roman" w:hAnsi="Times New Roman"/>
                <w:sz w:val="24"/>
                <w:szCs w:val="24"/>
              </w:rPr>
              <w:t xml:space="preserve">НО «Фонд капитального ремонта </w:t>
            </w:r>
          </w:p>
          <w:p w14:paraId="5F9BFA9B" w14:textId="77777777" w:rsidR="00FB1CAC" w:rsidRPr="000E1A0D" w:rsidRDefault="00FB1CAC" w:rsidP="00FB1C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E1A0D">
              <w:rPr>
                <w:rFonts w:ascii="Times New Roman" w:hAnsi="Times New Roman"/>
                <w:sz w:val="24"/>
                <w:szCs w:val="24"/>
              </w:rPr>
              <w:t>многоквартирных домов Ленинградской области»</w:t>
            </w:r>
          </w:p>
          <w:p w14:paraId="7DE9F3EE" w14:textId="77777777" w:rsidR="00FB1CAC" w:rsidRPr="000E1A0D" w:rsidRDefault="00FB1CAC" w:rsidP="00FB1C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16"/>
                <w:szCs w:val="16"/>
              </w:rPr>
            </w:pPr>
          </w:p>
          <w:p w14:paraId="133FF9AF" w14:textId="2009C362" w:rsidR="00FB1CAC" w:rsidRPr="000E1A0D" w:rsidRDefault="008658C2" w:rsidP="00FB1CA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_________________ </w:t>
            </w:r>
            <w:r>
              <w:rPr>
                <w:rFonts w:ascii="Times New Roman" w:hAnsi="Times New Roman"/>
                <w:sz w:val="24"/>
                <w:szCs w:val="24"/>
              </w:rPr>
              <w:t>А.Т. Шульга</w:t>
            </w:r>
            <w:bookmarkStart w:id="0" w:name="_GoBack"/>
            <w:bookmarkEnd w:id="0"/>
          </w:p>
          <w:p w14:paraId="185A6ABF" w14:textId="77777777" w:rsidR="00FB1CAC" w:rsidRPr="00F5785B" w:rsidRDefault="00FB1CAC" w:rsidP="00FB1CAC">
            <w:pPr>
              <w:pStyle w:val="1"/>
              <w:spacing w:before="0" w:line="360" w:lineRule="auto"/>
              <w:rPr>
                <w:rFonts w:ascii="Times New Roman" w:hAnsi="Times New Roman"/>
                <w:b w:val="0"/>
              </w:rPr>
            </w:pPr>
            <w:r w:rsidRPr="000E1A0D">
              <w:rPr>
                <w:rFonts w:ascii="Times New Roman" w:hAnsi="Times New Roman"/>
                <w:b w:val="0"/>
                <w:sz w:val="24"/>
                <w:szCs w:val="24"/>
              </w:rPr>
              <w:t>«___» __________ 2016 г.</w:t>
            </w:r>
          </w:p>
          <w:p w14:paraId="5FBDCF64" w14:textId="77777777" w:rsidR="00FB1CAC" w:rsidRPr="00F5785B" w:rsidRDefault="00FB1CAC" w:rsidP="00FB1CAC">
            <w:pPr>
              <w:pStyle w:val="1"/>
              <w:spacing w:before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7D6A560" w14:textId="77777777" w:rsidR="00FB1CAC" w:rsidRPr="00F5785B" w:rsidRDefault="00FB1CAC" w:rsidP="00FB1CA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0932D1D" w14:textId="77777777" w:rsidR="00FB1CAC" w:rsidRPr="00F5785B" w:rsidRDefault="00FB1CAC" w:rsidP="00FB1C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9369831" w14:textId="77777777" w:rsidR="00FB1CAC" w:rsidRPr="00F5785B" w:rsidRDefault="00FB1CAC" w:rsidP="00FB1C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1" w:name="Par419"/>
      <w:bookmarkEnd w:id="1"/>
    </w:p>
    <w:p w14:paraId="0E793D6F" w14:textId="77777777" w:rsidR="00FB1CAC" w:rsidRPr="00F5785B" w:rsidRDefault="00FB1CAC" w:rsidP="00FB1C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5C36968D" w14:textId="77777777" w:rsidR="00FB1CAC" w:rsidRPr="00F5785B" w:rsidRDefault="00FB1CAC" w:rsidP="00FB1C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53A8726" w14:textId="77777777" w:rsidR="00FB1CAC" w:rsidRPr="00F5785B" w:rsidRDefault="00FB1CAC" w:rsidP="00FB1C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15F942C" w14:textId="77777777" w:rsidR="00FB1CAC" w:rsidRPr="00F5785B" w:rsidRDefault="00FB1CAC" w:rsidP="00FB1C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AC42DE1" w14:textId="77777777" w:rsidR="00FB1CAC" w:rsidRPr="00F5785B" w:rsidRDefault="00FB1CAC" w:rsidP="00FB1CA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D555D0A" w14:textId="77777777" w:rsidR="00583323" w:rsidRDefault="00583323" w:rsidP="00583323">
      <w:pPr>
        <w:pStyle w:val="Default"/>
        <w:spacing w:before="240" w:after="60"/>
        <w:jc w:val="center"/>
        <w:rPr>
          <w:b/>
          <w:bCs/>
          <w:sz w:val="28"/>
          <w:szCs w:val="28"/>
        </w:rPr>
      </w:pPr>
    </w:p>
    <w:p w14:paraId="2EDF2A91" w14:textId="77777777" w:rsidR="00583323" w:rsidRPr="00F5785B" w:rsidRDefault="00583323" w:rsidP="00583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5785B">
        <w:rPr>
          <w:rFonts w:ascii="Times New Roman" w:hAnsi="Times New Roman"/>
          <w:sz w:val="24"/>
          <w:szCs w:val="24"/>
        </w:rPr>
        <w:t>ДОКУМЕНТАЦИЯ О ТОРГАХ</w:t>
      </w:r>
    </w:p>
    <w:p w14:paraId="4270BFA9" w14:textId="5D779EB3" w:rsidR="00583323" w:rsidRDefault="00583323" w:rsidP="005833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5785B">
        <w:rPr>
          <w:rFonts w:ascii="Times New Roman" w:hAnsi="Times New Roman"/>
          <w:sz w:val="24"/>
          <w:szCs w:val="24"/>
        </w:rPr>
        <w:t xml:space="preserve">ДЛЯ ПРОВЕДЕНИЯ ТОРГОВ В ФОРМЕ ОТКРЫТОГО КОНКУРСА НА ПРАВО ЗАКЛЮЧЕНИЯ </w:t>
      </w:r>
      <w:r w:rsidRPr="00E52F6C">
        <w:rPr>
          <w:rFonts w:ascii="Times New Roman" w:hAnsi="Times New Roman"/>
          <w:sz w:val="24"/>
          <w:szCs w:val="24"/>
        </w:rPr>
        <w:t>ДОГОВОРА НА ОКАЗАНИЕ УСЛУГ ПО ОСУЩЕСТВЛЕНИЮ СТРОИТЕЛЬНОГО КОНТРОЛЯ (ТЕХНИЧЕСКОГО НАДЗОРА) ЗА ВЫПОЛНЕНИЕМ РАБОТ ПО КАПИТАЛЬНОМУ РЕМОНТУ ОБЩЕГО ИМУЩЕСТВА МНОГОКВАРТИРНЫХ ДОМО</w:t>
      </w:r>
      <w:r w:rsidR="00E73DF5">
        <w:rPr>
          <w:rFonts w:ascii="Times New Roman" w:hAnsi="Times New Roman"/>
          <w:sz w:val="24"/>
          <w:szCs w:val="24"/>
        </w:rPr>
        <w:t xml:space="preserve">В, РАСПОЛОЖЕННЫХ НА ТЕРРИТОРИИ </w:t>
      </w:r>
      <w:r w:rsidRPr="00E52F6C">
        <w:rPr>
          <w:rFonts w:ascii="Times New Roman" w:hAnsi="Times New Roman"/>
          <w:sz w:val="24"/>
          <w:szCs w:val="24"/>
        </w:rPr>
        <w:t>ВОЛ</w:t>
      </w:r>
      <w:r w:rsidR="00E73DF5">
        <w:rPr>
          <w:rFonts w:ascii="Times New Roman" w:hAnsi="Times New Roman"/>
          <w:sz w:val="24"/>
          <w:szCs w:val="24"/>
        </w:rPr>
        <w:t>ХОВСКОГО</w:t>
      </w:r>
      <w:r w:rsidRPr="00E52F6C">
        <w:rPr>
          <w:rFonts w:ascii="Times New Roman" w:hAnsi="Times New Roman"/>
          <w:sz w:val="24"/>
          <w:szCs w:val="24"/>
        </w:rPr>
        <w:t xml:space="preserve">, ВСЕВОЛОЖСКОГО, ВЫБОРГСКОГО, ГАТЧИНСКОГО, КИРОВСКОГО, </w:t>
      </w:r>
      <w:r w:rsidR="00E73DF5">
        <w:rPr>
          <w:rFonts w:ascii="Times New Roman" w:hAnsi="Times New Roman"/>
          <w:sz w:val="24"/>
          <w:szCs w:val="24"/>
        </w:rPr>
        <w:t>ЛОДЕЙНОПОЛЬСКОГО</w:t>
      </w:r>
      <w:r w:rsidRPr="00E52F6C">
        <w:rPr>
          <w:rFonts w:ascii="Times New Roman" w:hAnsi="Times New Roman"/>
          <w:sz w:val="24"/>
          <w:szCs w:val="24"/>
        </w:rPr>
        <w:t xml:space="preserve">, </w:t>
      </w:r>
      <w:r w:rsidR="00E73DF5">
        <w:rPr>
          <w:rFonts w:ascii="Times New Roman" w:hAnsi="Times New Roman"/>
          <w:sz w:val="24"/>
          <w:szCs w:val="24"/>
        </w:rPr>
        <w:t xml:space="preserve">ЛОМОНОСОВСКОГО, </w:t>
      </w:r>
      <w:r w:rsidRPr="00E52F6C">
        <w:rPr>
          <w:rFonts w:ascii="Times New Roman" w:hAnsi="Times New Roman"/>
          <w:sz w:val="24"/>
          <w:szCs w:val="24"/>
        </w:rPr>
        <w:t>ЛУЖСКОГО, ПОДПОРОЖСКОГО, ПРИОЗЕРСКОГО,</w:t>
      </w:r>
      <w:r w:rsidR="00E73DF5">
        <w:rPr>
          <w:rFonts w:ascii="Times New Roman" w:hAnsi="Times New Roman"/>
          <w:sz w:val="24"/>
          <w:szCs w:val="24"/>
        </w:rPr>
        <w:t xml:space="preserve"> ТИХВИНСКОГО, </w:t>
      </w:r>
      <w:r w:rsidRPr="00E52F6C">
        <w:rPr>
          <w:rFonts w:ascii="Times New Roman" w:hAnsi="Times New Roman"/>
          <w:sz w:val="24"/>
          <w:szCs w:val="24"/>
        </w:rPr>
        <w:t>ТОСНЕНСКОГО МУНИЦИПАЛЬНЫХ РАЙОНОВ ЛЕНИНГРАДСКОЙ ОБЛАСТИ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69730ED9" w14:textId="3D2B4944" w:rsidR="00FB1CAC" w:rsidRPr="00F5785B" w:rsidRDefault="00FB1CAC" w:rsidP="00FB1CA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ТОМ 1</w:t>
      </w:r>
    </w:p>
    <w:p w14:paraId="0BCDD442" w14:textId="77777777" w:rsidR="00CF5DD7" w:rsidRPr="00E73DF5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Times New Roman"/>
          <w:b/>
        </w:rPr>
      </w:pPr>
    </w:p>
    <w:p w14:paraId="0F437B44" w14:textId="77777777" w:rsidR="00DE3FD4" w:rsidRDefault="00DE3FD4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2549B00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2CB4397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AECC39C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24B7DF5" w14:textId="77777777" w:rsidR="00CF5DD7" w:rsidRDefault="00CF5DD7" w:rsidP="00FB1CAC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52BF5A5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27BAC62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D910597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F905176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E921360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4FE3F4A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8CEC58F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F7DEA52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C9330CA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92AF81E" w14:textId="77777777" w:rsidR="00CF5DD7" w:rsidRDefault="00CF5DD7" w:rsidP="00583323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07D5BFC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43E9828" w14:textId="77777777" w:rsidR="00CF5DD7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Санкт-Петербург</w:t>
      </w:r>
    </w:p>
    <w:p w14:paraId="1060068F" w14:textId="77777777" w:rsidR="0003776B" w:rsidRPr="0047057C" w:rsidRDefault="00CF5DD7" w:rsidP="00CF5D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201</w:t>
      </w:r>
      <w:r w:rsidR="00DB454E">
        <w:rPr>
          <w:rFonts w:ascii="Times New Roman" w:eastAsia="Calibri" w:hAnsi="Times New Roman" w:cs="Times New Roman"/>
          <w:color w:val="000000"/>
          <w:sz w:val="24"/>
          <w:szCs w:val="24"/>
        </w:rPr>
        <w:t>6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г.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br w:type="page"/>
      </w:r>
      <w:r w:rsidR="0003776B" w:rsidRPr="0047057C">
        <w:rPr>
          <w:rFonts w:ascii="Times New Roman" w:eastAsia="Calibri" w:hAnsi="Times New Roman" w:cs="Times New Roman"/>
          <w:color w:val="000000"/>
          <w:sz w:val="28"/>
          <w:szCs w:val="28"/>
        </w:rPr>
        <w:lastRenderedPageBreak/>
        <w:t>ТОМ 1</w:t>
      </w:r>
    </w:p>
    <w:p w14:paraId="4EE84F2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7057C">
        <w:rPr>
          <w:rFonts w:ascii="Times New Roman" w:eastAsia="Calibri" w:hAnsi="Times New Roman" w:cs="Times New Roman"/>
          <w:color w:val="000000"/>
          <w:sz w:val="28"/>
          <w:szCs w:val="28"/>
        </w:rPr>
        <w:t>ДОКУМЕНТАЦИИ О ТОРГАХ</w:t>
      </w:r>
    </w:p>
    <w:p w14:paraId="41305AC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47057C">
        <w:rPr>
          <w:rFonts w:ascii="Times New Roman" w:eastAsia="Calibri" w:hAnsi="Times New Roman" w:cs="Times New Roman"/>
          <w:color w:val="000000"/>
          <w:sz w:val="28"/>
          <w:szCs w:val="28"/>
        </w:rPr>
        <w:t>ОБЩАЯ ЧАСТЬ</w:t>
      </w:r>
    </w:p>
    <w:p w14:paraId="7717BAE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</w:p>
    <w:p w14:paraId="6469AFEB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2" w:name="Par431"/>
      <w:bookmarkEnd w:id="2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 xml:space="preserve">ПОНЯТИЯ И СОКРАЩЕНИЯ, ИСПОЛЬЗУЕМЫЕ </w:t>
      </w:r>
    </w:p>
    <w:p w14:paraId="458EA43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 ДОКУМЕНТАЦИИ О ТОРГАХ</w:t>
      </w:r>
    </w:p>
    <w:p w14:paraId="0C3E7D4B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459594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В настоящей документации о торгах используются следующие термины:</w:t>
      </w:r>
    </w:p>
    <w:p w14:paraId="02C2A0A9" w14:textId="71218626" w:rsidR="0003776B" w:rsidRPr="0047057C" w:rsidRDefault="008428D5" w:rsidP="00037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428D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</w:t>
      </w:r>
      <w:r w:rsidR="0003776B" w:rsidRPr="008428D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орги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 открытый конкурс на право заключения </w:t>
      </w:r>
      <w:r w:rsidR="0003776B" w:rsidRPr="00E52F6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договора </w:t>
      </w:r>
      <w:r w:rsidR="00583323" w:rsidRPr="00E52F6C">
        <w:rPr>
          <w:rFonts w:ascii="Times New Roman" w:eastAsia="Calibri" w:hAnsi="Times New Roman" w:cs="Times New Roman"/>
          <w:color w:val="000000"/>
          <w:sz w:val="24"/>
          <w:szCs w:val="24"/>
        </w:rPr>
        <w:t>на оказание услуг по осуществлению строительного контроля (технического надзора) за выполнением работ по капитальному ремонту общего имущества многоквартирных домов,</w:t>
      </w:r>
      <w:r w:rsidR="0003776B" w:rsidRPr="00E52F6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победителем которого признается участник конкурса, предложивший наилучшие условия</w:t>
      </w:r>
      <w:r w:rsidR="00583323" w:rsidRPr="00E52F6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оказания услуг по осуществлению строительного контроля (технического надзора) за выполнением работ по капитальному ремонту общего имущества многоквартирных домов</w:t>
      </w:r>
      <w:r w:rsidR="0003776B" w:rsidRPr="00E52F6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14:paraId="7F9A18C8" w14:textId="4AA7B81D" w:rsidR="00B210B0" w:rsidRDefault="008428D5" w:rsidP="00037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428D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</w:t>
      </w:r>
      <w:r w:rsidR="0003776B" w:rsidRPr="008428D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редмет торгов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 право заключения договора </w:t>
      </w:r>
      <w:r w:rsidR="00583323" w:rsidRPr="00E52F6C">
        <w:rPr>
          <w:rFonts w:ascii="Times New Roman" w:eastAsia="Calibri" w:hAnsi="Times New Roman" w:cs="Times New Roman"/>
          <w:color w:val="000000"/>
          <w:sz w:val="24"/>
          <w:szCs w:val="24"/>
        </w:rPr>
        <w:t>на оказание услуг по осуществлению строительного контроля (технического надзора) за выполнением работ по капитальному ремонту общего имущества многоквартирных домов</w:t>
      </w:r>
      <w:r w:rsidR="00B210B0" w:rsidRPr="00E52F6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  <w:r w:rsidR="00B210B0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14:paraId="55B5A300" w14:textId="36819438" w:rsidR="0003776B" w:rsidRPr="0047057C" w:rsidRDefault="008428D5" w:rsidP="00037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428D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О</w:t>
      </w:r>
      <w:r w:rsidR="0003776B" w:rsidRPr="008428D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бъект торгов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– </w:t>
      </w:r>
      <w:r w:rsidR="00B1667C">
        <w:rPr>
          <w:rFonts w:ascii="Times New Roman" w:eastAsia="Calibri" w:hAnsi="Times New Roman" w:cs="Times New Roman"/>
          <w:color w:val="000000"/>
          <w:sz w:val="24"/>
          <w:szCs w:val="24"/>
        </w:rPr>
        <w:t>общее имущество многоквартирных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дом</w:t>
      </w:r>
      <w:r w:rsidR="00B1667C">
        <w:rPr>
          <w:rFonts w:ascii="Times New Roman" w:eastAsia="Calibri" w:hAnsi="Times New Roman" w:cs="Times New Roman"/>
          <w:color w:val="000000"/>
          <w:sz w:val="24"/>
          <w:szCs w:val="24"/>
        </w:rPr>
        <w:t>ов, расположенных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 территории Ленинградской области</w:t>
      </w:r>
      <w:r w:rsidR="002A3227">
        <w:rPr>
          <w:rFonts w:ascii="Times New Roman" w:eastAsia="Calibri" w:hAnsi="Times New Roman" w:cs="Times New Roman"/>
          <w:color w:val="000000"/>
          <w:sz w:val="24"/>
          <w:szCs w:val="24"/>
        </w:rPr>
        <w:t>,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03776B"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и</w:t>
      </w:r>
      <w:r w:rsidR="00B166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включенных в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краткосрочный план реализации </w:t>
      </w:r>
      <w:r w:rsidR="0003776B"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региональной программы капитального ремонта общего имущества в многоквартирных домах в Ленинградской области,  </w:t>
      </w:r>
      <w:r w:rsidR="00B1667C">
        <w:rPr>
          <w:rFonts w:ascii="Times New Roman" w:eastAsia="Calibri" w:hAnsi="Times New Roman" w:cs="Times New Roman"/>
          <w:sz w:val="24"/>
          <w:szCs w:val="24"/>
        </w:rPr>
        <w:t>в отношении которых</w:t>
      </w:r>
      <w:r w:rsidR="0003776B" w:rsidRPr="0047057C">
        <w:rPr>
          <w:rFonts w:ascii="Times New Roman" w:eastAsia="Calibri" w:hAnsi="Times New Roman" w:cs="Times New Roman"/>
          <w:sz w:val="24"/>
          <w:szCs w:val="24"/>
        </w:rPr>
        <w:t xml:space="preserve"> проводится открытый конкурс на право заключения </w:t>
      </w:r>
      <w:r w:rsidR="0003776B" w:rsidRPr="00E52F6C">
        <w:rPr>
          <w:rFonts w:ascii="Times New Roman" w:eastAsia="Calibri" w:hAnsi="Times New Roman" w:cs="Times New Roman"/>
          <w:sz w:val="24"/>
          <w:szCs w:val="24"/>
        </w:rPr>
        <w:t xml:space="preserve">договора </w:t>
      </w:r>
      <w:r w:rsidR="00583323" w:rsidRPr="00E52F6C">
        <w:rPr>
          <w:rFonts w:ascii="Times New Roman" w:eastAsia="Calibri" w:hAnsi="Times New Roman" w:cs="Times New Roman"/>
          <w:color w:val="000000"/>
          <w:sz w:val="24"/>
          <w:szCs w:val="24"/>
        </w:rPr>
        <w:t>на оказание услуг по осуществлению строительного контроля (технического надзора) за выполнением работ по капитальному ремонту общего имущества многоквартирных домов</w:t>
      </w:r>
      <w:r w:rsidR="0003776B" w:rsidRPr="00E52F6C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343B0899" w14:textId="7E516E58" w:rsidR="0003776B" w:rsidRPr="0047057C" w:rsidRDefault="008428D5" w:rsidP="00037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8428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Д</w:t>
      </w:r>
      <w:r w:rsidR="0003776B" w:rsidRPr="008428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оговор</w:t>
      </w:r>
      <w:r w:rsidR="0003776B"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</w:t>
      </w:r>
      <w:r w:rsidR="0003776B" w:rsidRPr="00E52F6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договор </w:t>
      </w:r>
      <w:r w:rsidR="00583323" w:rsidRPr="00E52F6C">
        <w:rPr>
          <w:rFonts w:ascii="Times New Roman" w:eastAsia="Calibri" w:hAnsi="Times New Roman" w:cs="Times New Roman"/>
          <w:color w:val="000000"/>
          <w:sz w:val="24"/>
          <w:szCs w:val="24"/>
        </w:rPr>
        <w:t>на оказание услуг по осуществлению строительного контроля (технического надзора) за выполнением работ по капитальному ремонту общего имущества многоквартирных домов</w:t>
      </w:r>
      <w:r w:rsidR="00583323" w:rsidRPr="00E52F6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, заключаемый между заказчиком </w:t>
      </w:r>
      <w:r w:rsidR="0003776B" w:rsidRPr="00E52F6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и подрядной организацией, определенной по результатам торгов;</w:t>
      </w:r>
    </w:p>
    <w:p w14:paraId="57C5A801" w14:textId="0F60EDAF" w:rsidR="0003776B" w:rsidRPr="0047057C" w:rsidRDefault="008428D5" w:rsidP="00037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8428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Д</w:t>
      </w:r>
      <w:r w:rsidR="0003776B" w:rsidRPr="008428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окументация о торгах</w:t>
      </w:r>
      <w:r w:rsidR="0003776B"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конкурсная документация - комплект документов, содержащих требования и критерии оценки конкурсных заявок, исходную информацию о технических характеристиках объекта торгов, видах, объемах </w:t>
      </w:r>
      <w:r w:rsidR="0003776B" w:rsidRPr="00E52F6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и стоимости </w:t>
      </w:r>
      <w:r w:rsidR="00583323" w:rsidRPr="00E52F6C">
        <w:rPr>
          <w:rFonts w:ascii="Times New Roman" w:eastAsia="Calibri" w:hAnsi="Times New Roman" w:cs="Times New Roman"/>
          <w:color w:val="000000"/>
          <w:sz w:val="24"/>
          <w:szCs w:val="24"/>
        </w:rPr>
        <w:t>услуг по осуществлению строительного контроля (технического надзора) за выполнением работ по капитальному ремонту общего имущества многоквартирных домов</w:t>
      </w:r>
      <w:r w:rsidR="0003776B" w:rsidRPr="00E52F6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, условиях и процедуре конкурса, </w:t>
      </w:r>
      <w:r w:rsidR="00FB1CAC" w:rsidRPr="00E52F6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основных условиях договора </w:t>
      </w:r>
      <w:r w:rsidR="0003776B" w:rsidRPr="00E52F6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и сроках его заключения;</w:t>
      </w:r>
    </w:p>
    <w:p w14:paraId="54CB00B5" w14:textId="77777777" w:rsidR="0003776B" w:rsidRPr="0047057C" w:rsidRDefault="008428D5" w:rsidP="00037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8428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Р</w:t>
      </w:r>
      <w:r w:rsidR="0003776B" w:rsidRPr="008428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егиональный оператор</w:t>
      </w:r>
      <w:r w:rsidR="0003776B"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некоммерческая организация, которая осуществляет деятельность, направленную на обеспечение проведения капитального ремонта общего имущества в многоквартирных домах</w:t>
      </w:r>
      <w:r w:rsidR="0003776B"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, расположенных на территории Ленинградской области, – </w:t>
      </w:r>
      <w:r w:rsidR="0003776B" w:rsidRPr="0047057C">
        <w:rPr>
          <w:rFonts w:ascii="Times New Roman" w:eastAsia="Calibri" w:hAnsi="Times New Roman" w:cs="Times New Roman"/>
          <w:color w:val="000000"/>
          <w:spacing w:val="1"/>
          <w:sz w:val="24"/>
          <w:szCs w:val="24"/>
        </w:rPr>
        <w:t xml:space="preserve">некоммерческая организация </w:t>
      </w:r>
      <w:r w:rsidR="0003776B" w:rsidRPr="0047057C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 xml:space="preserve">«Фонд </w:t>
      </w:r>
      <w:r w:rsidR="0003776B"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капитального ремонта </w:t>
      </w:r>
      <w:r w:rsidR="0003776B" w:rsidRPr="0047057C">
        <w:rPr>
          <w:rFonts w:ascii="Times New Roman" w:eastAsia="Calibri" w:hAnsi="Times New Roman" w:cs="Times New Roman"/>
          <w:color w:val="000000"/>
          <w:spacing w:val="-1"/>
          <w:sz w:val="24"/>
          <w:szCs w:val="24"/>
        </w:rPr>
        <w:t>многоквартирных домов Ленинградской области»</w:t>
      </w:r>
      <w:r w:rsidR="0003776B"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;</w:t>
      </w:r>
    </w:p>
    <w:p w14:paraId="0AE71180" w14:textId="77777777" w:rsidR="0003776B" w:rsidRPr="0047057C" w:rsidRDefault="008428D5" w:rsidP="00037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8428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О</w:t>
      </w:r>
      <w:r w:rsidR="0003776B" w:rsidRPr="008428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рганизатор торгов</w:t>
      </w:r>
      <w:r w:rsidR="0003776B"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региональный оператор или специализированная</w:t>
      </w:r>
      <w:r w:rsidR="00F95E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организация</w:t>
      </w:r>
      <w:r w:rsidR="00F95E5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или иное лицо, которые действуют на основании договора с региональным оператором и выступают от его имени;</w:t>
      </w:r>
    </w:p>
    <w:p w14:paraId="5D9704A2" w14:textId="77777777" w:rsidR="0003776B" w:rsidRPr="0047057C" w:rsidRDefault="008428D5" w:rsidP="00037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8428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К</w:t>
      </w:r>
      <w:r w:rsidR="0003776B" w:rsidRPr="008428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омиссия</w:t>
      </w:r>
      <w:r w:rsidR="0003776B"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коллегиальный орган, созданный организатором торгов для рассмотрения, сопоставления и оценки заявок и подведения итогов торгов;</w:t>
      </w:r>
    </w:p>
    <w:p w14:paraId="0599B058" w14:textId="77777777" w:rsidR="0003776B" w:rsidRPr="0047057C" w:rsidRDefault="008428D5" w:rsidP="00037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8428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П</w:t>
      </w:r>
      <w:r w:rsidR="0003776B" w:rsidRPr="008428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ретендент</w:t>
      </w:r>
      <w:r w:rsidR="0003776B"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подрядная организация, осуществляющая деятельность, составляющую предмет торгов, и подавшая заявку на участие в торгах; </w:t>
      </w:r>
    </w:p>
    <w:p w14:paraId="740ECC40" w14:textId="77777777" w:rsidR="0003776B" w:rsidRPr="0047057C" w:rsidRDefault="008428D5" w:rsidP="00037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8428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У</w:t>
      </w:r>
      <w:r w:rsidR="0003776B" w:rsidRPr="008428D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частник торгов</w:t>
      </w:r>
      <w:r w:rsidR="0003776B"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– претендент, признанный комиссией участником торгов; </w:t>
      </w:r>
    </w:p>
    <w:p w14:paraId="76BE9A80" w14:textId="36C014DC" w:rsidR="0003776B" w:rsidRPr="0047057C" w:rsidRDefault="008428D5" w:rsidP="00037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8428D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З</w:t>
      </w:r>
      <w:r w:rsidR="0003776B" w:rsidRPr="008428D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аявка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03776B"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– документ (комплект документов), содержащий предложение претендента по </w:t>
      </w:r>
      <w:r w:rsidR="0003776B" w:rsidRPr="00E52F6C">
        <w:rPr>
          <w:rFonts w:ascii="Times New Roman" w:eastAsia="Calibri" w:hAnsi="Times New Roman" w:cs="Times New Roman"/>
          <w:color w:val="000000"/>
          <w:sz w:val="24"/>
          <w:szCs w:val="24"/>
        </w:rPr>
        <w:t>условиям</w:t>
      </w:r>
      <w:r w:rsidR="00583323" w:rsidRPr="00E52F6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оказания услуг по осуществлению строительного контроля (технического надзора) за выполнением работ по капитальному ремонту общего имущества многоквартирных домов</w:t>
      </w:r>
      <w:r w:rsidR="0003776B" w:rsidRPr="00E52F6C">
        <w:rPr>
          <w:rFonts w:ascii="Times New Roman" w:eastAsia="Calibri" w:hAnsi="Times New Roman" w:cs="Times New Roman"/>
          <w:color w:val="000000"/>
          <w:sz w:val="24"/>
          <w:szCs w:val="24"/>
        </w:rPr>
        <w:t>, подготовленный в соответств</w:t>
      </w:r>
      <w:r w:rsidR="00B210B0" w:rsidRPr="00E52F6C">
        <w:rPr>
          <w:rFonts w:ascii="Times New Roman" w:eastAsia="Calibri" w:hAnsi="Times New Roman" w:cs="Times New Roman"/>
          <w:color w:val="000000"/>
          <w:sz w:val="24"/>
          <w:szCs w:val="24"/>
        </w:rPr>
        <w:t>ии</w:t>
      </w:r>
      <w:r w:rsidR="00B210B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 документацией 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 торгах</w:t>
      </w:r>
      <w:r w:rsidR="0003776B"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;</w:t>
      </w:r>
    </w:p>
    <w:p w14:paraId="093A0608" w14:textId="77777777" w:rsidR="00484D03" w:rsidRPr="0047057C" w:rsidRDefault="008428D5" w:rsidP="0003776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428D5">
        <w:rPr>
          <w:rFonts w:ascii="Times New Roman" w:eastAsia="Calibri" w:hAnsi="Times New Roman" w:cs="Times New Roman"/>
          <w:b/>
          <w:color w:val="000000"/>
          <w:sz w:val="24"/>
          <w:szCs w:val="24"/>
        </w:rPr>
        <w:lastRenderedPageBreak/>
        <w:t>З</w:t>
      </w:r>
      <w:r w:rsidR="00484D03" w:rsidRPr="008428D5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аказчик</w:t>
      </w:r>
      <w:r w:rsidR="00484D03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– НО «Фонд капитального ремонта многоквартирных домов Ленинградской области»;</w:t>
      </w:r>
    </w:p>
    <w:p w14:paraId="1206192E" w14:textId="77777777" w:rsidR="00B8300B" w:rsidRPr="009A60A1" w:rsidRDefault="00B8300B" w:rsidP="00B8300B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247B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Региональная программа капитального ремонта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47057C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>–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9A60A1">
        <w:rPr>
          <w:rFonts w:ascii="Times New Roman" w:eastAsia="Calibri" w:hAnsi="Times New Roman" w:cs="Times New Roman"/>
          <w:sz w:val="24"/>
          <w:szCs w:val="24"/>
        </w:rPr>
        <w:t xml:space="preserve">региональная программа капитального ремонта общего имущества в многоквартирных домах в Ленинградской области, утвержденная </w:t>
      </w:r>
      <w:r w:rsidRPr="009A60A1">
        <w:rPr>
          <w:rFonts w:ascii="Times New Roman" w:eastAsia="Times New Roman" w:hAnsi="Times New Roman" w:cs="Times New Roman"/>
          <w:sz w:val="24"/>
          <w:szCs w:val="24"/>
        </w:rPr>
        <w:t>Постановлением Правительства Ленинградской области от 26 декабря 2013 г. № 508 «Об утверждении Региональной программы капитального ремонта общего имущества в многоквартирных домах, расположенных на территории Ленинградской области, на 2014-2043 годы»</w:t>
      </w:r>
      <w:r w:rsidRPr="009A60A1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0BAD67BE" w14:textId="77777777" w:rsidR="001D6668" w:rsidRPr="009A60A1" w:rsidRDefault="00B8300B" w:rsidP="001D6668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D4AB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Краткосрочный план</w:t>
      </w:r>
      <w:r w:rsidRPr="001D4AB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</w:t>
      </w:r>
      <w:r w:rsidR="001D6668" w:rsidRPr="009A60A1">
        <w:rPr>
          <w:rFonts w:ascii="Times New Roman" w:eastAsia="Times New Roman" w:hAnsi="Times New Roman" w:cs="Times New Roman"/>
          <w:sz w:val="24"/>
          <w:szCs w:val="24"/>
        </w:rPr>
        <w:t xml:space="preserve">краткосрочный план реализации региональной программы капитального ремонта общего имущества в многоквартирных домах в Ленинградской области на 2016 год, утвержденный Постановлением Правительства Ленинградской области от </w:t>
      </w:r>
      <w:r w:rsidR="001D6668">
        <w:rPr>
          <w:rFonts w:ascii="Times New Roman" w:eastAsia="Times New Roman" w:hAnsi="Times New Roman" w:cs="Times New Roman"/>
          <w:sz w:val="24"/>
          <w:szCs w:val="24"/>
        </w:rPr>
        <w:t>26 сентября 2016 г. № 366</w:t>
      </w:r>
      <w:r w:rsidR="001D6668" w:rsidRPr="009A60A1">
        <w:rPr>
          <w:rFonts w:ascii="Times New Roman" w:eastAsia="Times New Roman" w:hAnsi="Times New Roman" w:cs="Times New Roman"/>
          <w:sz w:val="24"/>
          <w:szCs w:val="24"/>
        </w:rPr>
        <w:t xml:space="preserve"> «О</w:t>
      </w:r>
      <w:r w:rsidR="001D6668">
        <w:rPr>
          <w:rFonts w:ascii="Times New Roman" w:eastAsia="Times New Roman" w:hAnsi="Times New Roman" w:cs="Times New Roman"/>
          <w:sz w:val="24"/>
          <w:szCs w:val="24"/>
        </w:rPr>
        <w:t xml:space="preserve"> внесении изменения в постановление Правительства Ленинградской области от 13 ноября 2015 г. № 433 «О</w:t>
      </w:r>
      <w:r w:rsidR="001D6668" w:rsidRPr="009A60A1">
        <w:rPr>
          <w:rFonts w:ascii="Times New Roman" w:eastAsia="Times New Roman" w:hAnsi="Times New Roman" w:cs="Times New Roman"/>
          <w:sz w:val="24"/>
          <w:szCs w:val="24"/>
        </w:rPr>
        <w:t xml:space="preserve">б утверждении Краткосрочного плана реализации в 2016 г. Региональной программы капитального ремонта </w:t>
      </w:r>
      <w:r w:rsidR="001D6668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="001D6668" w:rsidRPr="009A60A1">
        <w:rPr>
          <w:rFonts w:ascii="Times New Roman" w:eastAsia="Times New Roman" w:hAnsi="Times New Roman" w:cs="Times New Roman"/>
          <w:sz w:val="24"/>
          <w:szCs w:val="24"/>
        </w:rPr>
        <w:t xml:space="preserve"> имущества в многоквартирных домах, расположенных на территории Ленинградской области, на 2014-2043 годы»</w:t>
      </w:r>
      <w:r w:rsidR="001D666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A5F60D3" w14:textId="2A514AC0" w:rsidR="0003776B" w:rsidRPr="0047057C" w:rsidRDefault="0003776B" w:rsidP="0003776B">
      <w:pPr>
        <w:tabs>
          <w:tab w:val="left" w:pos="85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28123E7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3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3" w:name="Par446"/>
      <w:bookmarkEnd w:id="3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ИНСТРУКЦИЯ</w:t>
      </w:r>
    </w:p>
    <w:p w14:paraId="5EF4385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ПО ПОДГОТОВКЕ И ПРОВЕДЕНИЮ ТОРГОВ</w:t>
      </w:r>
    </w:p>
    <w:p w14:paraId="5A2185B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5314AFB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4" w:name="Par449"/>
      <w:bookmarkEnd w:id="4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Раздел 1. Общие сведения</w:t>
      </w:r>
    </w:p>
    <w:p w14:paraId="5BA5528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705BB91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5" w:name="Par451"/>
      <w:bookmarkEnd w:id="5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1. Состав документации о торгах</w:t>
      </w:r>
    </w:p>
    <w:p w14:paraId="09D996F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B80ED9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1.1. </w:t>
      </w:r>
      <w:r w:rsidR="008428D5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Документация о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торгах для проведения торгов включает в себя:</w:t>
      </w:r>
    </w:p>
    <w:p w14:paraId="1C26FF90" w14:textId="77777777" w:rsidR="0003776B" w:rsidRPr="0047057C" w:rsidRDefault="008428D5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1.1.1.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ом 1 документации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о торгах: общая часть (далее -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 1), содержащий:</w:t>
      </w:r>
    </w:p>
    <w:p w14:paraId="1F27052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понятия и сокращения, используемые в документации о торгах,</w:t>
      </w:r>
    </w:p>
    <w:p w14:paraId="36FDEB88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инструкцию по подготовке и проведению торгов;</w:t>
      </w:r>
    </w:p>
    <w:p w14:paraId="4641A0FD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1.1.2. </w:t>
      </w:r>
      <w:hyperlink w:anchor="Par871" w:history="1">
        <w:r w:rsidR="008428D5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документации о торг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ах: специальная часть (далее -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 2), содержащий:</w:t>
      </w:r>
    </w:p>
    <w:p w14:paraId="5EC9E8EB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инструкцию претендентам по подготовке и подаче заявок,</w:t>
      </w:r>
    </w:p>
    <w:p w14:paraId="02F9658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образцы форм для подготовки заявки;</w:t>
      </w:r>
    </w:p>
    <w:p w14:paraId="34B7A915" w14:textId="77777777" w:rsidR="0003776B" w:rsidRPr="0047057C" w:rsidRDefault="008428D5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1.1.3.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 3 документации о торгах: техническое задание (далее - техническое задание);</w:t>
      </w:r>
    </w:p>
    <w:p w14:paraId="04DE4C59" w14:textId="77777777" w:rsidR="0003776B" w:rsidRPr="0047057C" w:rsidRDefault="008428D5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1.1.4.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 4 документации о торгах, содержащий:</w:t>
      </w:r>
    </w:p>
    <w:p w14:paraId="5F23A1E9" w14:textId="107026CF" w:rsidR="002A3227" w:rsidRPr="002A3227" w:rsidRDefault="002A3227" w:rsidP="002A322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2A322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проект договора на </w:t>
      </w:r>
      <w:r w:rsidR="00583323" w:rsidRPr="00E52F6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оказание услуг по осуществлению строительного контроля (технического надзора) за выполнением работ по капитальному ремонту общего имущества многоквартирных домов </w:t>
      </w:r>
      <w:r w:rsidRPr="00E52F6C">
        <w:rPr>
          <w:rFonts w:ascii="Times New Roman" w:eastAsia="Calibri" w:hAnsi="Times New Roman" w:cs="Times New Roman"/>
          <w:color w:val="000000"/>
          <w:sz w:val="24"/>
          <w:szCs w:val="24"/>
        </w:rPr>
        <w:t>(далее - договор</w:t>
      </w:r>
      <w:r w:rsidRPr="002A3227">
        <w:rPr>
          <w:rFonts w:ascii="Times New Roman" w:eastAsia="Calibri" w:hAnsi="Times New Roman" w:cs="Times New Roman"/>
          <w:color w:val="000000"/>
          <w:sz w:val="24"/>
          <w:szCs w:val="24"/>
        </w:rPr>
        <w:t>).</w:t>
      </w:r>
    </w:p>
    <w:p w14:paraId="75074E98" w14:textId="77777777" w:rsidR="0003776B" w:rsidRPr="0047057C" w:rsidRDefault="008428D5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1.2. Положения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ома 1 имеют приоритет перед положениями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="0003776B"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омов 2</w:t>
        </w:r>
      </w:hyperlink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- 4, за искл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ючением случаев, установленных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омом 1.</w:t>
      </w:r>
    </w:p>
    <w:p w14:paraId="345F0D16" w14:textId="77777777" w:rsidR="0003776B" w:rsidRPr="0047057C" w:rsidRDefault="008428D5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В случае противоречия между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омом 1 и </w:t>
      </w:r>
      <w:hyperlink w:anchor="Par871" w:history="1">
        <w:r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="0003776B"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омами 2</w:t>
        </w:r>
      </w:hyperlink>
      <w:r w:rsidR="00055AD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- 4 применению подлежит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 1, за исключением с</w:t>
      </w:r>
      <w:r w:rsidR="00055AD1">
        <w:rPr>
          <w:rFonts w:ascii="Times New Roman" w:eastAsia="Calibri" w:hAnsi="Times New Roman" w:cs="Times New Roman"/>
          <w:color w:val="000000"/>
          <w:sz w:val="24"/>
          <w:szCs w:val="24"/>
        </w:rPr>
        <w:t>лучаев, установленных пунктами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1.</w:t>
      </w:r>
    </w:p>
    <w:p w14:paraId="3D85E62D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4DC166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6" w:name="Par466"/>
      <w:bookmarkEnd w:id="6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2. Изучение претендентами документации о торгах</w:t>
      </w:r>
    </w:p>
    <w:p w14:paraId="1A534C6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8A6B1A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2.1. Претендент обязан в полном объеме изучить документацию о торгах.</w:t>
      </w:r>
    </w:p>
    <w:p w14:paraId="7DF95FC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2.2. Представление недостоверных сведений или подача заявки, не отвечающей требованиям документации о торгах, является риском претендента, подавшего такую заявку, который приведет к отклонению его заявки.</w:t>
      </w:r>
    </w:p>
    <w:p w14:paraId="62DB490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18D6A3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7" w:name="Par471"/>
      <w:bookmarkEnd w:id="7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3. Внесение изменений в документацию о торгах</w:t>
      </w:r>
    </w:p>
    <w:p w14:paraId="792F625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9DC989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3.1. Не 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позднее чем за </w:t>
      </w:r>
      <w:r w:rsidR="008428D5">
        <w:rPr>
          <w:rFonts w:ascii="Times New Roman" w:eastAsia="Calibri" w:hAnsi="Times New Roman" w:cs="Times New Roman"/>
          <w:sz w:val="24"/>
          <w:szCs w:val="24"/>
        </w:rPr>
        <w:t>5 (</w:t>
      </w:r>
      <w:r w:rsidRPr="0047057C">
        <w:rPr>
          <w:rFonts w:ascii="Times New Roman" w:eastAsia="Calibri" w:hAnsi="Times New Roman" w:cs="Times New Roman"/>
          <w:sz w:val="24"/>
          <w:szCs w:val="24"/>
        </w:rPr>
        <w:t>пять</w:t>
      </w:r>
      <w:r w:rsidR="008428D5">
        <w:rPr>
          <w:rFonts w:ascii="Times New Roman" w:eastAsia="Calibri" w:hAnsi="Times New Roman" w:cs="Times New Roman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 календарных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дней до даты окончания срока подачи </w:t>
      </w:r>
      <w:r w:rsidRPr="0047057C">
        <w:rPr>
          <w:rFonts w:ascii="Times New Roman" w:eastAsia="Calibri" w:hAnsi="Times New Roman" w:cs="Times New Roman"/>
          <w:sz w:val="24"/>
          <w:szCs w:val="24"/>
        </w:rPr>
        <w:lastRenderedPageBreak/>
        <w:t>заявок на участие в торгах организатор торгов вправе внести изменения в документацию о торгах.</w:t>
      </w:r>
    </w:p>
    <w:p w14:paraId="0ED5E15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3.2. Любые изменения являются неотъемлемой частью документации о торгах и на них распространяются все указания, содержащиеся в документации о торгах.</w:t>
      </w:r>
    </w:p>
    <w:p w14:paraId="3E32D1AC" w14:textId="77777777" w:rsidR="0003776B" w:rsidRPr="0047057C" w:rsidRDefault="0003776B" w:rsidP="0003776B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3.3. В течение </w:t>
      </w:r>
      <w:r w:rsidR="008428D5">
        <w:rPr>
          <w:rFonts w:ascii="Times New Roman" w:eastAsia="Calibri" w:hAnsi="Times New Roman" w:cs="Times New Roman"/>
          <w:sz w:val="24"/>
          <w:szCs w:val="24"/>
        </w:rPr>
        <w:t>1 (</w:t>
      </w:r>
      <w:r w:rsidRPr="0047057C">
        <w:rPr>
          <w:rFonts w:ascii="Times New Roman" w:eastAsia="Calibri" w:hAnsi="Times New Roman" w:cs="Times New Roman"/>
          <w:sz w:val="24"/>
          <w:szCs w:val="24"/>
        </w:rPr>
        <w:t>одного</w:t>
      </w:r>
      <w:r w:rsidR="008428D5">
        <w:rPr>
          <w:rFonts w:ascii="Times New Roman" w:eastAsia="Calibri" w:hAnsi="Times New Roman" w:cs="Times New Roman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 рабочего дня с даты принятия решения о внесении изменений в документацию о торгах такие изменения размещаются организатором торгов на официальном интернет-сайте регионального оператора</w:t>
      </w:r>
      <w:r w:rsidR="008428D5">
        <w:rPr>
          <w:rFonts w:ascii="Times New Roman" w:eastAsia="Calibri" w:hAnsi="Times New Roman" w:cs="Times New Roman"/>
          <w:sz w:val="24"/>
          <w:szCs w:val="24"/>
        </w:rPr>
        <w:t xml:space="preserve"> в информационно-телекоммуникационной сети «Интернет»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4705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 также на сайте муниципального образования, на территории которого располагается объект капитального ремонта.</w:t>
      </w:r>
    </w:p>
    <w:p w14:paraId="3EA2921F" w14:textId="77777777" w:rsidR="0003776B" w:rsidRPr="0047057C" w:rsidRDefault="0003776B" w:rsidP="0003776B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Организатор торгов, в течение </w:t>
      </w:r>
      <w:r w:rsidR="008428D5">
        <w:rPr>
          <w:rFonts w:ascii="Times New Roman" w:eastAsia="Calibri" w:hAnsi="Times New Roman" w:cs="Times New Roman"/>
          <w:sz w:val="24"/>
          <w:szCs w:val="24"/>
        </w:rPr>
        <w:t>2 (</w:t>
      </w:r>
      <w:r w:rsidRPr="0047057C">
        <w:rPr>
          <w:rFonts w:ascii="Times New Roman" w:eastAsia="Calibri" w:hAnsi="Times New Roman" w:cs="Times New Roman"/>
          <w:sz w:val="24"/>
          <w:szCs w:val="24"/>
        </w:rPr>
        <w:t>двух</w:t>
      </w:r>
      <w:r w:rsidR="008428D5">
        <w:rPr>
          <w:rFonts w:ascii="Times New Roman" w:eastAsia="Calibri" w:hAnsi="Times New Roman" w:cs="Times New Roman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 рабочих дней с даты принятия решения о внесении изменений в документацию о торгах, направляет данные изменения заказными письмами или в форме электронных документов всем организациям, которым была предоставлена документация о торгах. При этом срок подачи заявок на участие в торгах должен быть продлен таким образом, чтобы с даты размещения изменений в документацию о торгах до даты окончания срока подачи заявок на участие в торгах, этот срок составлял не менее </w:t>
      </w:r>
      <w:r w:rsidR="008428D5">
        <w:rPr>
          <w:rFonts w:ascii="Times New Roman" w:eastAsia="Calibri" w:hAnsi="Times New Roman" w:cs="Times New Roman"/>
          <w:sz w:val="24"/>
          <w:szCs w:val="24"/>
        </w:rPr>
        <w:t>10 (</w:t>
      </w:r>
      <w:r w:rsidRPr="0047057C">
        <w:rPr>
          <w:rFonts w:ascii="Times New Roman" w:eastAsia="Calibri" w:hAnsi="Times New Roman" w:cs="Times New Roman"/>
          <w:sz w:val="24"/>
          <w:szCs w:val="24"/>
        </w:rPr>
        <w:t>десяти</w:t>
      </w:r>
      <w:r w:rsidR="008428D5">
        <w:rPr>
          <w:rFonts w:ascii="Times New Roman" w:eastAsia="Calibri" w:hAnsi="Times New Roman" w:cs="Times New Roman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 рабочих дней.</w:t>
      </w:r>
    </w:p>
    <w:p w14:paraId="7DCC728B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3.4. Организатор торгов не несет ответственности в случае, если претендент не ознакомился с изменениями, внесенными в документацию о торгах.</w:t>
      </w:r>
    </w:p>
    <w:p w14:paraId="2753430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03FE34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8" w:name="Par478"/>
      <w:bookmarkEnd w:id="8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4. Разъяснение положений документации о торгах</w:t>
      </w:r>
    </w:p>
    <w:p w14:paraId="6DFECBF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2E2E2B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4.1. При проведении торгов какие-либо переговоры организатора торгов или комиссии с претендентом или участником торгов не допускаются.</w:t>
      </w:r>
    </w:p>
    <w:p w14:paraId="35219F8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4.2. Любое заинтересованное лицо вправе направить в письменной форме организатору торгов запрос о разъяснении положений документации о торгах (далее - запрос).</w:t>
      </w:r>
    </w:p>
    <w:p w14:paraId="65F15488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4.3. Датой начала срока предоставления разъяснений является дата размещения извещения о пр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оведении торгов, установленная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омом 2.</w:t>
      </w:r>
    </w:p>
    <w:p w14:paraId="7644CD7B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4.4. Организатор торгов в течение 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2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двух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со дня поступления запроса направляет в письменной форме разъяснения положений документации о торгах, если запрос поступил к организатору торгов не позднее чем за 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5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пять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до даты окончания срока подачи заявок на участие в торгах.</w:t>
      </w:r>
    </w:p>
    <w:p w14:paraId="488BCCFD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4.5. Днем поступления запроса считается день регистрации запроса в письменной форме канцелярией организатора торгов.</w:t>
      </w:r>
    </w:p>
    <w:p w14:paraId="3643CF9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4.6. Течение срока на подготовку и направление разъяснений начинается в соответствии со </w:t>
      </w:r>
      <w:hyperlink r:id="rId8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статьей 191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ГК РФ со следующего рабочего дня после дня поступления запроса.</w:t>
      </w:r>
    </w:p>
    <w:p w14:paraId="627EB65B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4.7. Запросы, поступившие позднее чем за 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5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пять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до дня окончания срока подачи заявок на участие в торгах, не рассматриваются.</w:t>
      </w:r>
    </w:p>
    <w:p w14:paraId="3226A23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F2AEE8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9" w:name="Par488"/>
      <w:bookmarkEnd w:id="9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5. Отказ от проведения торгов</w:t>
      </w:r>
    </w:p>
    <w:p w14:paraId="7D0E82B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0BAA5F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5.1. Организатор торгов, опубликовавший извещение о проведении торгов, вправе отказаться от проведения торгов не позднее чем за 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5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пять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даты окончания срока подачи заявок на участие в торгах. Решение организатора торгов об отказе от проведения торгов оформляется правовым актом организатора торгов. Решение об отказе от проведения торгов не может быть принято позднее срока, установленного в извещении о проведении торгов.</w:t>
      </w:r>
    </w:p>
    <w:p w14:paraId="037DC0C9" w14:textId="77777777" w:rsidR="0003776B" w:rsidRPr="0047057C" w:rsidRDefault="0003776B" w:rsidP="0003776B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5.2. Извещение об отказе от проведения торгов в течение 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2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двух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со дня принятия соответствующего решения опубликовывается организатором торгов </w:t>
      </w:r>
      <w:r w:rsidRPr="0047057C">
        <w:rPr>
          <w:rFonts w:ascii="Times New Roman" w:eastAsia="Calibri" w:hAnsi="Times New Roman" w:cs="Times New Roman"/>
          <w:sz w:val="24"/>
          <w:szCs w:val="24"/>
        </w:rPr>
        <w:t>на официальном интернет-сайте регионального оператора</w:t>
      </w:r>
      <w:r w:rsidR="008428D5">
        <w:rPr>
          <w:rFonts w:ascii="Times New Roman" w:eastAsia="Calibri" w:hAnsi="Times New Roman" w:cs="Times New Roman"/>
          <w:sz w:val="24"/>
          <w:szCs w:val="24"/>
        </w:rPr>
        <w:t xml:space="preserve"> в информационно-</w:t>
      </w:r>
      <w:r w:rsidR="008428D5">
        <w:rPr>
          <w:rFonts w:ascii="Times New Roman" w:eastAsia="Calibri" w:hAnsi="Times New Roman" w:cs="Times New Roman"/>
          <w:sz w:val="24"/>
          <w:szCs w:val="24"/>
        </w:rPr>
        <w:lastRenderedPageBreak/>
        <w:t>телекоммуникационной сети «Интернет»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47057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 также на сайте муниципального образования, на территории которого располагается объект капитального ремонта.</w:t>
      </w:r>
    </w:p>
    <w:p w14:paraId="0A59A08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5.3. В течение 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2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двух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со дня принятия решения об отказе от проведения торгов организатор торгов направляет соответствующие уведомления всем претендентам, подавшим заявки на участие в торгах (если на конверте с заявкой не указан почтовый адрес претендента, то такие конверты с заявками вскрываются), а также организациям, получившим документацию о торгах.</w:t>
      </w:r>
    </w:p>
    <w:p w14:paraId="2B6F6BA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5.4. 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Обеспечение заявки возвращается представившему его претенденту в течение </w:t>
      </w:r>
      <w:r w:rsidR="008428D5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 w:rsidRPr="0047057C">
        <w:rPr>
          <w:rFonts w:ascii="Times New Roman" w:eastAsia="Calibri" w:hAnsi="Times New Roman" w:cs="Times New Roman"/>
          <w:sz w:val="24"/>
          <w:szCs w:val="24"/>
        </w:rPr>
        <w:t>5</w:t>
      </w:r>
      <w:r w:rsidR="008428D5">
        <w:rPr>
          <w:rFonts w:ascii="Times New Roman" w:eastAsia="Calibri" w:hAnsi="Times New Roman" w:cs="Times New Roman"/>
          <w:sz w:val="24"/>
          <w:szCs w:val="24"/>
        </w:rPr>
        <w:t xml:space="preserve"> (пяти)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 рабочих дней со дня принятия решения об отказе от проведения торгов.</w:t>
      </w:r>
    </w:p>
    <w:p w14:paraId="6C80AF2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FCBE60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0" w:name="Par494"/>
      <w:bookmarkEnd w:id="10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6. Требования к претендентам</w:t>
      </w:r>
    </w:p>
    <w:p w14:paraId="6C435375" w14:textId="77777777" w:rsidR="0003776B" w:rsidRPr="00D87E6E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12"/>
          <w:szCs w:val="24"/>
        </w:rPr>
      </w:pPr>
    </w:p>
    <w:p w14:paraId="6DE597F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6.1. В торгах может принять участие любая подрядная организация независимо от организационно-правовой формы и места нахождения.</w:t>
      </w:r>
    </w:p>
    <w:p w14:paraId="1C034D9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6.2. При проведении торгов устанавливаются следующие требования к претендентам:</w:t>
      </w:r>
    </w:p>
    <w:p w14:paraId="45C3C377" w14:textId="1B9321BD" w:rsidR="0003776B" w:rsidRPr="00E52F6C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6.2.1. </w:t>
      </w:r>
      <w:r w:rsidR="002A3227" w:rsidRPr="002A3227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наличие </w:t>
      </w:r>
      <w:r w:rsidR="002A3227" w:rsidRPr="00E52F6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опыта </w:t>
      </w:r>
      <w:r w:rsidR="00583323" w:rsidRPr="00E52F6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оказания</w:t>
      </w:r>
      <w:r w:rsidR="002A3227" w:rsidRPr="00E52F6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услуг, являющихся предметом торгов, не менее года</w:t>
      </w:r>
      <w:r w:rsidRPr="00E52F6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;</w:t>
      </w:r>
    </w:p>
    <w:p w14:paraId="022E7584" w14:textId="4D6F2E2C" w:rsidR="0003776B" w:rsidRPr="006C565A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52F6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6.2.2. </w:t>
      </w:r>
      <w:r w:rsidR="002A3227" w:rsidRPr="00E52F6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представление претендентом обеспечения исполнения</w:t>
      </w:r>
      <w:r w:rsidR="008428D5" w:rsidRPr="00E52F6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обязательства</w:t>
      </w:r>
      <w:r w:rsidR="008428D5"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по </w:t>
      </w:r>
      <w:r w:rsidR="008428D5" w:rsidRPr="00E52F6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договору</w:t>
      </w:r>
      <w:r w:rsidR="00E52F6C" w:rsidRPr="00E52F6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83323" w:rsidRPr="00E52F6C">
        <w:rPr>
          <w:rFonts w:ascii="Times New Roman" w:eastAsia="Calibri" w:hAnsi="Times New Roman" w:cs="Times New Roman"/>
          <w:color w:val="000000"/>
          <w:sz w:val="24"/>
          <w:szCs w:val="24"/>
        </w:rPr>
        <w:t>на оказание услуг по осуществлению строительного контроля (технического надзора) за выполнением работ по капитальному ремонту общего имущества многоквартирных домов</w:t>
      </w:r>
      <w:r w:rsidR="0008135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не менее 3</w:t>
      </w:r>
      <w:r w:rsidR="002A3227" w:rsidRPr="00E52F6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0</w:t>
      </w:r>
      <w:r w:rsidR="008428D5" w:rsidRPr="006C565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08135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тридцати</w:t>
      </w:r>
      <w:r w:rsidR="008428D5" w:rsidRPr="006C565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)</w:t>
      </w:r>
      <w:r w:rsidR="002A3227" w:rsidRPr="006C565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процентов от стоимости указанного договора</w:t>
      </w:r>
      <w:r w:rsidRPr="006C565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;</w:t>
      </w:r>
    </w:p>
    <w:p w14:paraId="4B5EEECB" w14:textId="77777777" w:rsidR="0003776B" w:rsidRPr="006C565A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6C565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6.2.3. отсутствие у претендента задолженности по начисленным налогам, сборам и иным обязательным платежам в бюджеты любого уровня или государственные внебюджетные фонды за последний завершенный отчетный период;</w:t>
      </w:r>
    </w:p>
    <w:p w14:paraId="13FBB12D" w14:textId="77777777" w:rsidR="0003776B" w:rsidRPr="00835B11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6C565A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6.2.4. в отношении претендента не должна проводиться процедура банкротства либо</w:t>
      </w:r>
      <w:r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процедура ликвидации;</w:t>
      </w:r>
    </w:p>
    <w:p w14:paraId="39C8C425" w14:textId="77777777" w:rsidR="0003776B" w:rsidRPr="00835B11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6.2.5. деятельность претендента не должна быть приостановлена в порядке, предусмотренном </w:t>
      </w:r>
      <w:hyperlink r:id="rId9" w:history="1">
        <w:r w:rsidRPr="00835B11">
          <w:rPr>
            <w:rFonts w:ascii="Times New Roman" w:eastAsia="Calibri" w:hAnsi="Times New Roman" w:cs="Times New Roman"/>
            <w:color w:val="000000"/>
            <w:sz w:val="24"/>
            <w:szCs w:val="24"/>
            <w:lang w:eastAsia="ru-RU"/>
          </w:rPr>
          <w:t>Кодексом</w:t>
        </w:r>
      </w:hyperlink>
      <w:r w:rsidRPr="00835B1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Российской Федерации об административных правонарушениях;</w:t>
      </w:r>
    </w:p>
    <w:p w14:paraId="66198D24" w14:textId="0AF8CD20" w:rsidR="0003776B" w:rsidRPr="00D87E6E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35B1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6.2.6. </w:t>
      </w:r>
      <w:r w:rsidR="00D87E6E" w:rsidRPr="00835B1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отсутствие у претендента за последние два года фактов неисполнения обязательств по ранее </w:t>
      </w:r>
      <w:r w:rsidR="00D87E6E" w:rsidRPr="00E52F6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заключенным договорам </w:t>
      </w:r>
      <w:r w:rsidR="00583323" w:rsidRPr="00E52F6C">
        <w:rPr>
          <w:rFonts w:ascii="Times New Roman" w:eastAsia="Calibri" w:hAnsi="Times New Roman" w:cs="Times New Roman"/>
          <w:color w:val="000000"/>
          <w:sz w:val="24"/>
          <w:szCs w:val="24"/>
        </w:rPr>
        <w:t>на оказание услуг по осуществлению строительного контроля (технического надзора) за выполнением работ по строительству, реконструкции и капитальному ремонту объектов капитального строительства</w:t>
      </w:r>
      <w:r w:rsidR="00D87E6E" w:rsidRPr="00E52F6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(или) фактов расторжения таких договоров вследствие существенных нарушений претендентом условий договоров</w:t>
      </w:r>
      <w:r w:rsidRPr="00E52F6C">
        <w:rPr>
          <w:rFonts w:ascii="Times New Roman" w:eastAsia="Calibri" w:hAnsi="Times New Roman" w:cs="Times New Roman"/>
          <w:sz w:val="24"/>
          <w:szCs w:val="24"/>
          <w:lang w:eastAsia="ru-RU"/>
        </w:rPr>
        <w:t>;</w:t>
      </w:r>
    </w:p>
    <w:p w14:paraId="747AB93B" w14:textId="12260F3B" w:rsidR="00320EFD" w:rsidRPr="006C565A" w:rsidRDefault="0003776B" w:rsidP="006C565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6.2.7. </w:t>
      </w:r>
      <w:r w:rsidR="002A3227" w:rsidRPr="002A3227">
        <w:rPr>
          <w:rFonts w:ascii="Times New Roman" w:eastAsia="Calibri" w:hAnsi="Times New Roman" w:cs="Times New Roman"/>
          <w:sz w:val="24"/>
          <w:szCs w:val="24"/>
        </w:rPr>
        <w:t>отсутствие претендента в реестрах недобросовестных поставщиков, которые ведутся согласно Правилам ведения реестра недобросовестных поставщиков (подрядчико</w:t>
      </w:r>
      <w:r w:rsidR="008B1A94">
        <w:rPr>
          <w:rFonts w:ascii="Times New Roman" w:eastAsia="Calibri" w:hAnsi="Times New Roman" w:cs="Times New Roman"/>
          <w:sz w:val="24"/>
          <w:szCs w:val="24"/>
        </w:rPr>
        <w:t>в, исполнителей), утвержденным П</w:t>
      </w:r>
      <w:r w:rsidR="002A3227" w:rsidRPr="002A3227">
        <w:rPr>
          <w:rFonts w:ascii="Times New Roman" w:eastAsia="Calibri" w:hAnsi="Times New Roman" w:cs="Times New Roman"/>
          <w:sz w:val="24"/>
          <w:szCs w:val="24"/>
        </w:rPr>
        <w:t>остановлениями Правительства Российской Федерации от 25 ноября 2013 года № 1062, от 22 ноября 2012 № 1211 (далее – реестр недобросовестных поставщиков);</w:t>
      </w:r>
    </w:p>
    <w:p w14:paraId="1B06A6D0" w14:textId="52AF012D" w:rsidR="006C565A" w:rsidRPr="00583323" w:rsidRDefault="006C565A" w:rsidP="006C565A">
      <w:pPr>
        <w:pStyle w:val="150"/>
        <w:shd w:val="clear" w:color="auto" w:fill="auto"/>
        <w:spacing w:before="0" w:after="0" w:line="240" w:lineRule="auto"/>
        <w:ind w:left="20" w:right="20" w:firstLine="547"/>
        <w:jc w:val="both"/>
        <w:rPr>
          <w:rFonts w:eastAsia="Calibri"/>
          <w:color w:val="auto"/>
          <w:spacing w:val="0"/>
          <w:sz w:val="24"/>
          <w:szCs w:val="24"/>
          <w:lang w:val="ru-RU" w:eastAsia="en-US"/>
        </w:rPr>
      </w:pPr>
      <w:r w:rsidRPr="00583323">
        <w:rPr>
          <w:rFonts w:eastAsia="Calibri"/>
          <w:sz w:val="24"/>
          <w:szCs w:val="24"/>
        </w:rPr>
        <w:t>6.2.8</w:t>
      </w:r>
      <w:r w:rsidR="00F927D1" w:rsidRPr="00583323">
        <w:rPr>
          <w:rFonts w:eastAsia="Calibri"/>
          <w:sz w:val="24"/>
          <w:szCs w:val="24"/>
        </w:rPr>
        <w:t xml:space="preserve">. </w:t>
      </w:r>
      <w:r w:rsidR="00F927D1" w:rsidRPr="00583323">
        <w:rPr>
          <w:sz w:val="24"/>
          <w:szCs w:val="24"/>
        </w:rPr>
        <w:t>соответствие претендента требованиям, устанавл</w:t>
      </w:r>
      <w:r w:rsidRPr="00583323">
        <w:rPr>
          <w:sz w:val="24"/>
          <w:szCs w:val="24"/>
        </w:rPr>
        <w:t>енным</w:t>
      </w:r>
      <w:r w:rsidR="00F927D1" w:rsidRPr="00583323">
        <w:rPr>
          <w:sz w:val="24"/>
          <w:szCs w:val="24"/>
        </w:rPr>
        <w:t xml:space="preserve"> в соответствии с законодательством Российской Федерации к лицам, </w:t>
      </w:r>
      <w:r w:rsidR="00F927D1" w:rsidRPr="0070680C">
        <w:rPr>
          <w:sz w:val="24"/>
          <w:szCs w:val="24"/>
        </w:rPr>
        <w:t xml:space="preserve">осуществляющим </w:t>
      </w:r>
      <w:r w:rsidR="00583323" w:rsidRPr="0070680C">
        <w:rPr>
          <w:sz w:val="24"/>
          <w:szCs w:val="24"/>
          <w:lang w:val="ru-RU"/>
        </w:rPr>
        <w:t>оказание услуг</w:t>
      </w:r>
      <w:r w:rsidR="00F927D1" w:rsidRPr="0070680C">
        <w:rPr>
          <w:sz w:val="24"/>
          <w:szCs w:val="24"/>
        </w:rPr>
        <w:t>, являющихся предметом торгов</w:t>
      </w:r>
      <w:r w:rsidRPr="0070680C">
        <w:rPr>
          <w:sz w:val="24"/>
          <w:szCs w:val="24"/>
        </w:rPr>
        <w:t>:</w:t>
      </w:r>
    </w:p>
    <w:p w14:paraId="14CA44E7" w14:textId="4CA47409" w:rsidR="00631EC9" w:rsidRPr="00A446C4" w:rsidRDefault="00583323" w:rsidP="00631EC9">
      <w:pPr>
        <w:pStyle w:val="150"/>
        <w:shd w:val="clear" w:color="auto" w:fill="auto"/>
        <w:spacing w:before="0" w:after="0" w:line="240" w:lineRule="auto"/>
        <w:ind w:left="20" w:right="20" w:firstLine="547"/>
        <w:jc w:val="both"/>
        <w:rPr>
          <w:rFonts w:eastAsia="Calibri"/>
          <w:color w:val="auto"/>
          <w:spacing w:val="0"/>
          <w:sz w:val="24"/>
          <w:szCs w:val="24"/>
          <w:lang w:val="ru-RU" w:eastAsia="en-US"/>
        </w:rPr>
      </w:pPr>
      <w:r w:rsidRPr="00A446C4">
        <w:rPr>
          <w:rFonts w:eastAsia="Calibri"/>
          <w:color w:val="auto"/>
          <w:spacing w:val="0"/>
          <w:sz w:val="24"/>
          <w:szCs w:val="24"/>
          <w:lang w:val="ru-RU" w:eastAsia="en-US"/>
        </w:rPr>
        <w:t xml:space="preserve">- наличие у претендента выданного саморегулируемой организацией свидетельства о допуске к работам, установленным приказом Министерства регионального развития Российской Федерации от 30 декабря 2009 г. № 624 «Об утверждении Перечня видов работ по инженерным изысканиям, по подготовке проектной документации, по строительству, реконструкции, капитальному ремонту объектов капитального строительства, которые оказывают влияние на безопасность объектов капитального строительства» (далее - приказ Минрегиона РФ № 624), при этом в состав разрешенной деятельности </w:t>
      </w:r>
      <w:r w:rsidR="00631EC9" w:rsidRPr="00A446C4">
        <w:rPr>
          <w:rFonts w:eastAsia="Calibri"/>
          <w:color w:val="auto"/>
          <w:spacing w:val="0"/>
          <w:sz w:val="24"/>
          <w:szCs w:val="24"/>
          <w:lang w:val="ru-RU" w:eastAsia="en-US"/>
        </w:rPr>
        <w:t>должны входить следующие пункты раздела I</w:t>
      </w:r>
      <w:r w:rsidR="00631EC9" w:rsidRPr="00A446C4">
        <w:rPr>
          <w:rFonts w:eastAsia="Calibri"/>
          <w:color w:val="auto"/>
          <w:spacing w:val="0"/>
          <w:sz w:val="24"/>
          <w:szCs w:val="24"/>
          <w:lang w:val="en-US" w:eastAsia="en-US"/>
        </w:rPr>
        <w:t>I</w:t>
      </w:r>
      <w:r w:rsidR="00631EC9" w:rsidRPr="00A446C4">
        <w:rPr>
          <w:rFonts w:eastAsia="Calibri"/>
          <w:color w:val="auto"/>
          <w:spacing w:val="0"/>
          <w:sz w:val="24"/>
          <w:szCs w:val="24"/>
          <w:lang w:val="ru-RU" w:eastAsia="en-US"/>
        </w:rPr>
        <w:t xml:space="preserve">I Перечня видов работ по </w:t>
      </w:r>
      <w:r w:rsidR="00631EC9" w:rsidRPr="00A446C4">
        <w:rPr>
          <w:rFonts w:eastAsia="Calibri"/>
          <w:color w:val="auto"/>
          <w:spacing w:val="0"/>
          <w:sz w:val="24"/>
          <w:szCs w:val="24"/>
          <w:lang w:val="ru-RU" w:eastAsia="en-US"/>
        </w:rPr>
        <w:lastRenderedPageBreak/>
        <w:t>инженерным изысканиям, по подготовке проектной документации, по строительству, реконструкции, капитальному ремонту объектов капитального строительства, которые оказывают влияние на безопасность объектов капитального строительства:</w:t>
      </w:r>
    </w:p>
    <w:p w14:paraId="5C0464BE" w14:textId="05918678" w:rsidR="00631EC9" w:rsidRPr="001D6668" w:rsidRDefault="00A446C4" w:rsidP="00631EC9">
      <w:pPr>
        <w:pStyle w:val="150"/>
        <w:shd w:val="clear" w:color="auto" w:fill="auto"/>
        <w:spacing w:before="0" w:after="0" w:line="240" w:lineRule="auto"/>
        <w:ind w:left="20" w:right="20" w:firstLine="547"/>
        <w:jc w:val="both"/>
        <w:rPr>
          <w:rFonts w:eastAsia="Calibri"/>
          <w:color w:val="auto"/>
          <w:spacing w:val="0"/>
          <w:sz w:val="24"/>
          <w:szCs w:val="24"/>
          <w:lang w:val="ru-RU" w:eastAsia="en-US"/>
        </w:rPr>
      </w:pPr>
      <w:r w:rsidRPr="00A446C4">
        <w:rPr>
          <w:rFonts w:eastAsia="Calibri"/>
          <w:color w:val="auto"/>
          <w:spacing w:val="0"/>
          <w:sz w:val="24"/>
          <w:szCs w:val="24"/>
          <w:lang w:val="ru-RU" w:eastAsia="en-US"/>
        </w:rPr>
        <w:t>п. 32 - «Работы по осуществлению строительного контроля привлекаемым застройщиком или заказчиком на основании договора юридическим лицом или индивидуальным предпринимателем»:</w:t>
      </w:r>
    </w:p>
    <w:p w14:paraId="2EC21488" w14:textId="77777777" w:rsidR="00631EC9" w:rsidRPr="00A446C4" w:rsidRDefault="00631EC9" w:rsidP="00631EC9">
      <w:pPr>
        <w:pStyle w:val="150"/>
        <w:shd w:val="clear" w:color="auto" w:fill="auto"/>
        <w:spacing w:before="0" w:after="0" w:line="240" w:lineRule="auto"/>
        <w:ind w:left="20" w:right="20" w:firstLine="547"/>
        <w:jc w:val="both"/>
        <w:rPr>
          <w:rFonts w:eastAsia="Calibri"/>
          <w:color w:val="auto"/>
          <w:spacing w:val="0"/>
          <w:sz w:val="24"/>
          <w:szCs w:val="24"/>
          <w:lang w:val="ru-RU" w:eastAsia="en-US"/>
        </w:rPr>
      </w:pPr>
      <w:r w:rsidRPr="00A446C4">
        <w:rPr>
          <w:rFonts w:eastAsia="Calibri"/>
          <w:color w:val="auto"/>
          <w:spacing w:val="0"/>
          <w:sz w:val="24"/>
          <w:szCs w:val="24"/>
          <w:lang w:val="ru-RU" w:eastAsia="en-US"/>
        </w:rPr>
        <w:t>п. 32.1 – «Строительный контроль за общестроительными работами»;</w:t>
      </w:r>
    </w:p>
    <w:p w14:paraId="669A6B3D" w14:textId="77777777" w:rsidR="00631EC9" w:rsidRPr="00A446C4" w:rsidRDefault="00631EC9" w:rsidP="00631EC9">
      <w:pPr>
        <w:pStyle w:val="150"/>
        <w:shd w:val="clear" w:color="auto" w:fill="auto"/>
        <w:spacing w:before="0" w:after="0" w:line="240" w:lineRule="auto"/>
        <w:ind w:left="20" w:right="20" w:firstLine="547"/>
        <w:jc w:val="both"/>
        <w:rPr>
          <w:rFonts w:eastAsia="Calibri"/>
          <w:color w:val="auto"/>
          <w:spacing w:val="0"/>
          <w:sz w:val="24"/>
          <w:szCs w:val="24"/>
          <w:lang w:val="ru-RU" w:eastAsia="en-US"/>
        </w:rPr>
      </w:pPr>
      <w:r w:rsidRPr="00A446C4">
        <w:rPr>
          <w:rFonts w:eastAsia="Calibri"/>
          <w:color w:val="auto"/>
          <w:spacing w:val="0"/>
          <w:sz w:val="24"/>
          <w:szCs w:val="24"/>
          <w:lang w:val="ru-RU" w:eastAsia="en-US"/>
        </w:rPr>
        <w:t>п. 32.4 – «Строительный контроль за работами в области водоснабжения и канализации»;</w:t>
      </w:r>
    </w:p>
    <w:p w14:paraId="4D10E817" w14:textId="77777777" w:rsidR="00631EC9" w:rsidRPr="00A446C4" w:rsidRDefault="00631EC9" w:rsidP="00631EC9">
      <w:pPr>
        <w:pStyle w:val="150"/>
        <w:shd w:val="clear" w:color="auto" w:fill="auto"/>
        <w:spacing w:before="0" w:after="0" w:line="240" w:lineRule="auto"/>
        <w:ind w:left="20" w:right="20" w:firstLine="547"/>
        <w:jc w:val="both"/>
        <w:rPr>
          <w:rFonts w:eastAsia="Calibri"/>
          <w:color w:val="auto"/>
          <w:spacing w:val="0"/>
          <w:sz w:val="24"/>
          <w:szCs w:val="24"/>
          <w:lang w:val="ru-RU" w:eastAsia="en-US"/>
        </w:rPr>
      </w:pPr>
      <w:r w:rsidRPr="00A446C4">
        <w:rPr>
          <w:rFonts w:eastAsia="Calibri"/>
          <w:color w:val="auto"/>
          <w:spacing w:val="0"/>
          <w:sz w:val="24"/>
          <w:szCs w:val="24"/>
          <w:lang w:val="ru-RU" w:eastAsia="en-US"/>
        </w:rPr>
        <w:t>п.</w:t>
      </w:r>
      <w:r w:rsidRPr="00A446C4">
        <w:rPr>
          <w:sz w:val="24"/>
          <w:szCs w:val="24"/>
        </w:rPr>
        <w:t xml:space="preserve"> </w:t>
      </w:r>
      <w:r w:rsidRPr="00A446C4">
        <w:rPr>
          <w:sz w:val="24"/>
          <w:szCs w:val="24"/>
          <w:lang w:val="ru-RU"/>
        </w:rPr>
        <w:t>32.5</w:t>
      </w:r>
      <w:r w:rsidRPr="00A446C4">
        <w:rPr>
          <w:lang w:val="ru-RU"/>
        </w:rPr>
        <w:t xml:space="preserve"> – «</w:t>
      </w:r>
      <w:r w:rsidRPr="00A446C4">
        <w:rPr>
          <w:rFonts w:eastAsia="Calibri"/>
          <w:color w:val="auto"/>
          <w:spacing w:val="0"/>
          <w:sz w:val="24"/>
          <w:szCs w:val="24"/>
          <w:lang w:val="ru-RU" w:eastAsia="en-US"/>
        </w:rPr>
        <w:t>Строительный контроль за работами в области теплогазоснабжения и вентиляции»;</w:t>
      </w:r>
    </w:p>
    <w:p w14:paraId="1CA48789" w14:textId="77777777" w:rsidR="00631EC9" w:rsidRPr="00A446C4" w:rsidRDefault="00631EC9" w:rsidP="00631EC9">
      <w:pPr>
        <w:pStyle w:val="150"/>
        <w:shd w:val="clear" w:color="auto" w:fill="auto"/>
        <w:spacing w:before="0" w:after="0" w:line="240" w:lineRule="auto"/>
        <w:ind w:left="20" w:right="20" w:firstLine="547"/>
        <w:jc w:val="both"/>
        <w:rPr>
          <w:rFonts w:eastAsia="Calibri"/>
          <w:color w:val="auto"/>
          <w:spacing w:val="0"/>
          <w:sz w:val="24"/>
          <w:szCs w:val="24"/>
          <w:lang w:val="ru-RU" w:eastAsia="en-US"/>
        </w:rPr>
      </w:pPr>
      <w:r w:rsidRPr="00A446C4">
        <w:rPr>
          <w:rFonts w:eastAsia="Calibri"/>
          <w:color w:val="auto"/>
          <w:spacing w:val="0"/>
          <w:sz w:val="24"/>
          <w:szCs w:val="24"/>
          <w:lang w:val="ru-RU" w:eastAsia="en-US"/>
        </w:rPr>
        <w:t>п. 32.6 – «Строительный контроль за работами в области пожарной безопасности»;</w:t>
      </w:r>
    </w:p>
    <w:p w14:paraId="37496B88" w14:textId="5289B344" w:rsidR="00583323" w:rsidRPr="00A446C4" w:rsidRDefault="00631EC9" w:rsidP="00A446C4">
      <w:pPr>
        <w:pStyle w:val="150"/>
        <w:shd w:val="clear" w:color="auto" w:fill="auto"/>
        <w:spacing w:before="0" w:after="0" w:line="240" w:lineRule="auto"/>
        <w:ind w:left="20" w:right="20" w:firstLine="547"/>
        <w:jc w:val="both"/>
        <w:rPr>
          <w:rFonts w:eastAsia="Calibri"/>
          <w:color w:val="auto"/>
          <w:spacing w:val="0"/>
          <w:sz w:val="24"/>
          <w:szCs w:val="24"/>
          <w:lang w:val="ru-RU" w:eastAsia="en-US"/>
        </w:rPr>
      </w:pPr>
      <w:r w:rsidRPr="00A446C4">
        <w:rPr>
          <w:rFonts w:eastAsia="Calibri"/>
          <w:color w:val="auto"/>
          <w:spacing w:val="0"/>
          <w:sz w:val="24"/>
          <w:szCs w:val="24"/>
          <w:lang w:val="ru-RU" w:eastAsia="en-US"/>
        </w:rPr>
        <w:t>п. 32.7 – «Строительный контроль за работами в области электроснабжения»</w:t>
      </w:r>
      <w:r w:rsidR="00A446C4" w:rsidRPr="00A446C4">
        <w:rPr>
          <w:rFonts w:eastAsia="Calibri"/>
          <w:color w:val="auto"/>
          <w:spacing w:val="0"/>
          <w:sz w:val="24"/>
          <w:szCs w:val="24"/>
          <w:lang w:val="ru-RU" w:eastAsia="en-US"/>
        </w:rPr>
        <w:t>.</w:t>
      </w:r>
    </w:p>
    <w:p w14:paraId="441FCFD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Указанные требования предъявляются ко всем претендентам.</w:t>
      </w:r>
    </w:p>
    <w:p w14:paraId="1375F734" w14:textId="77777777" w:rsidR="0003776B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12"/>
          <w:szCs w:val="24"/>
        </w:rPr>
      </w:pPr>
    </w:p>
    <w:p w14:paraId="2F9935EC" w14:textId="77777777" w:rsidR="008B1A94" w:rsidRPr="00D87E6E" w:rsidRDefault="008B1A94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12"/>
          <w:szCs w:val="24"/>
        </w:rPr>
      </w:pPr>
    </w:p>
    <w:p w14:paraId="23B662C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11" w:name="Par507"/>
      <w:bookmarkEnd w:id="11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Раздел 2. Порядок подготовки заявок</w:t>
      </w:r>
    </w:p>
    <w:p w14:paraId="26F7F6B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1C0611D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2" w:name="Par509"/>
      <w:bookmarkEnd w:id="12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7. Язык заявки</w:t>
      </w:r>
    </w:p>
    <w:p w14:paraId="1C5A4378" w14:textId="77777777" w:rsidR="0003776B" w:rsidRPr="00D87E6E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8"/>
          <w:szCs w:val="24"/>
        </w:rPr>
      </w:pPr>
    </w:p>
    <w:p w14:paraId="4DDB135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7.1. Заявка, вся корреспонденция и документация, связанные с этой заявкой, должны быть написаны на русском языке.</w:t>
      </w:r>
    </w:p>
    <w:p w14:paraId="68817B5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7.2. Документация может быть написана на другом языке при условии, что к ней будет прилагаться нотариально заверенный перевод всех разделов на русском языке.</w:t>
      </w:r>
    </w:p>
    <w:p w14:paraId="4A64D1A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7.3. Документы, выданные, составленные или удостоверенные по установленной форме компетентными органами иностранных государств вне пределов Российской Федерации по нормам иностранного права в отношении российских организаций и граждан или иностранных лиц, принимаются комиссией для рассмотрения при наличии легализации указанных документов или проставлении апостиля, если иное не установлено международным договором Российской Федерации.</w:t>
      </w:r>
    </w:p>
    <w:p w14:paraId="18CBDDD8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00A69B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3" w:name="Par515"/>
      <w:bookmarkEnd w:id="13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8. Конкурсное предложение претендента</w:t>
      </w:r>
    </w:p>
    <w:p w14:paraId="0A860E1D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3D81B5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8.1. Претендент вправе:</w:t>
      </w:r>
    </w:p>
    <w:p w14:paraId="249DCA4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подать одну заявку для участия в торгах по одному или нескольким лотам. При этом в составе одной заявки должно быть предоставлено конкурсное </w:t>
      </w:r>
      <w:hyperlink w:anchor="Par1311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предложение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 каждому из лотов, в которых претендент намерен участво</w:t>
      </w:r>
      <w:r w:rsidR="008428D5">
        <w:rPr>
          <w:rFonts w:ascii="Times New Roman" w:eastAsia="Calibri" w:hAnsi="Times New Roman" w:cs="Times New Roman"/>
          <w:color w:val="000000"/>
          <w:sz w:val="24"/>
          <w:szCs w:val="24"/>
        </w:rPr>
        <w:t>вать, по форме, установленной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омом 2 (далее форма «Конкурсное предложение»);</w:t>
      </w:r>
    </w:p>
    <w:p w14:paraId="5465A7F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подать заявку для участия в торгах по каждому лоту отдельно. При этом в составе заявки предоставляется одно конкурсное предложение по форме «Конкурсное предложение» по лоту, в котором претендент намерен участвовать. Если претендент подает отдельные заявки на каждый лот, то каждая заявка должна содержать весь перечень сведений и документов, предусмотренный документацией о торгах. </w:t>
      </w:r>
    </w:p>
    <w:p w14:paraId="5AE95B9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Претендент вправе подать только одно конкурсное предложение на лот.</w:t>
      </w:r>
    </w:p>
    <w:p w14:paraId="456C684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4" w:name="Par521"/>
      <w:bookmarkEnd w:id="14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8.2. Сведения, указанные претендентом в форме «Конкурсное предложение», должны быть достоверными, соответствовать требованиям документации о торгах и действующего законодательства, выписке из единого государственного реестра юридических лиц.</w:t>
      </w:r>
    </w:p>
    <w:p w14:paraId="6AEA631B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8.3. Валютой, используемой при формировании цены предложения и расчетов по договору, является российский рубль.</w:t>
      </w:r>
    </w:p>
    <w:p w14:paraId="3CE8FCCB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8.4. Цена договора, предлагаемая претендентом (далее - ценовое предложение), не может превышать начальной цены по лоту, указанной в </w:t>
      </w:r>
      <w:hyperlink w:anchor="Par871" w:history="1">
        <w:r w:rsidR="008428D5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оме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5136C67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Ценовое предложение должно учитывать требования и условия, сформулированные в техническом задании.</w:t>
      </w:r>
    </w:p>
    <w:p w14:paraId="3D69CC4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Условия исполнения договора, предложенные претендентом в форме «Конкурсное предложение</w:t>
      </w:r>
      <w:r w:rsidRPr="00AF6303">
        <w:rPr>
          <w:rFonts w:ascii="Times New Roman" w:eastAsia="Calibri" w:hAnsi="Times New Roman" w:cs="Times New Roman"/>
          <w:color w:val="000000"/>
          <w:sz w:val="24"/>
          <w:szCs w:val="24"/>
        </w:rPr>
        <w:t>», должны соответствовать требованиям документации о торгах (минимальному сроку предоставления гарантии качества оказания услуг и (или) выполнения работ, максимальным срокам оказания услуг и (или) выполнения работ и т.д.).</w:t>
      </w:r>
    </w:p>
    <w:p w14:paraId="1ECFA1D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8.5. Конкурсное предложение претендента должно соответствовать требованиям экономической обоснованности, разумности и добросовестности участника гражданского оборота.</w:t>
      </w:r>
    </w:p>
    <w:p w14:paraId="1E80258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Конкурсное предложение претендента не должно содержать признаков недобросовестной конкуренции.</w:t>
      </w:r>
    </w:p>
    <w:p w14:paraId="352C418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8.6. Выполнение работ по договору осуществляется в строгом соответствии с техническим заданием.</w:t>
      </w:r>
    </w:p>
    <w:p w14:paraId="7DDB76B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7664908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5" w:name="Par530"/>
      <w:bookmarkEnd w:id="15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9. Расходы на участие в торгах и заключение договора</w:t>
      </w:r>
    </w:p>
    <w:p w14:paraId="5A0CB02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3CF298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9.1. Претендент несет все расходы, связанные с подготовкой и подачей заявки, участием в торгах и заключением договора.</w:t>
      </w:r>
    </w:p>
    <w:p w14:paraId="2D79EE73" w14:textId="77777777" w:rsidR="0003776B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9.2. Организатор торгов не отвечает и не имеет обязательств по этим расходам независимо от характера проведения и результатов торгов.</w:t>
      </w:r>
    </w:p>
    <w:p w14:paraId="39BD7EA8" w14:textId="77777777" w:rsidR="008B1A94" w:rsidRPr="0047057C" w:rsidRDefault="008B1A94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5B0B47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6" w:name="Par535"/>
      <w:bookmarkEnd w:id="16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10. Оформление и подписание заявки</w:t>
      </w:r>
    </w:p>
    <w:p w14:paraId="570742D8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C9C329B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10.1. Заявка оформляется в письменной форме.</w:t>
      </w:r>
    </w:p>
    <w:p w14:paraId="1F4E51DB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Претенденту по его требованию выдается расписка о получении конверта с заявкой с указанием даты и времени его получения.</w:t>
      </w:r>
    </w:p>
    <w:p w14:paraId="1AA7077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Претендент формирует и подает одну заявку.</w:t>
      </w:r>
    </w:p>
    <w:p w14:paraId="14D62FF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Допускается формирование и подача заявки на каждый лот отдельно в случае проведения торгов по двум и более лотам. При этом такая заявка должна содержать все формы, документы (копии документов), предусмотренные </w:t>
      </w:r>
      <w:hyperlink w:anchor="Par871" w:history="1">
        <w:r w:rsidR="002C6709">
          <w:rPr>
            <w:rFonts w:ascii="Times New Roman" w:eastAsia="Calibri" w:hAnsi="Times New Roman" w:cs="Times New Roman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7FA87AB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10.2. Форма «Конкурсное предложение» и</w:t>
      </w:r>
      <w:r w:rsidR="002C6709">
        <w:rPr>
          <w:rFonts w:ascii="Times New Roman" w:eastAsia="Calibri" w:hAnsi="Times New Roman" w:cs="Times New Roman"/>
          <w:sz w:val="24"/>
          <w:szCs w:val="24"/>
        </w:rPr>
        <w:t xml:space="preserve"> прочие формы, предусмотренные Т</w:t>
      </w:r>
      <w:r w:rsidRPr="0047057C">
        <w:rPr>
          <w:rFonts w:ascii="Times New Roman" w:eastAsia="Calibri" w:hAnsi="Times New Roman" w:cs="Times New Roman"/>
          <w:sz w:val="24"/>
          <w:szCs w:val="24"/>
        </w:rPr>
        <w:t>омом 2 документации о торгах, в том числе опись документов, должны быть подписаны лицом, уполномоченным на осуществление действий от имени претендента при проведении торгов (далее - уполномоченным лицом претендента) (подпись должна быть расшифрована с указанием должности, фамилии и инициалов), и заверены печатью претендента.</w:t>
      </w:r>
    </w:p>
    <w:p w14:paraId="613397C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Все формы и документы, входящие в состав заявки, должны быть указаны в представленной описи докуме</w:t>
      </w:r>
      <w:r w:rsidR="002C6709">
        <w:rPr>
          <w:rFonts w:ascii="Times New Roman" w:eastAsia="Calibri" w:hAnsi="Times New Roman" w:cs="Times New Roman"/>
          <w:sz w:val="24"/>
          <w:szCs w:val="24"/>
        </w:rPr>
        <w:t>нтов по форме, предусмотренной Т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омом 2 документации о торгах, с указанием количества листов и номеров страниц заявки. </w:t>
      </w:r>
    </w:p>
    <w:p w14:paraId="135222BB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10.3. Все документы (копии документов), входящие в заявку, должны иметь необходимые для их идентификации реквизиты (дату выдачи, исходящий номер, должность и подпись подписавшего лица с расшифровкой, печать - в случае ее наличия).</w:t>
      </w:r>
    </w:p>
    <w:p w14:paraId="510B225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10.4. Все страницы заявки, в которые внесены дополнения или поправки, должны быть подписаны уполномоченным лицом претендента и заверены печатью.</w:t>
      </w:r>
    </w:p>
    <w:p w14:paraId="33307B1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10.5. Документы заявки представляются в оригинале либо в случаях, установленных </w:t>
      </w:r>
      <w:hyperlink w:anchor="Par871" w:history="1">
        <w:r w:rsidR="008B1A94">
          <w:rPr>
            <w:rFonts w:ascii="Times New Roman" w:eastAsia="Calibri" w:hAnsi="Times New Roman" w:cs="Times New Roman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sz w:val="24"/>
          <w:szCs w:val="24"/>
        </w:rPr>
        <w:t>, в копиях, заверенных надлежащим образом.</w:t>
      </w:r>
    </w:p>
    <w:p w14:paraId="65EE9F8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Копия документа считается надлежаще заверенной в случае, если она заверена на каждой странице подписью уполномоченного лица претендента (подпись должна быть расшифрована с указанием должности, фамилии и инициалов) и заверена печатью претендента. Копия документа считается также надлежаще заверенной в случае, если она нотариально заверена (в этом случае копия документа не требует заверения подписью уполномоченного лица претендента и скрепления печатью претендента).</w:t>
      </w:r>
    </w:p>
    <w:p w14:paraId="0E6BFD0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В ряде случаев, установленных </w:t>
      </w:r>
      <w:hyperlink w:anchor="Par871" w:history="1">
        <w:r w:rsidR="002C6709">
          <w:rPr>
            <w:rFonts w:ascii="Times New Roman" w:eastAsia="Calibri" w:hAnsi="Times New Roman" w:cs="Times New Roman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, копия документа считается надлежаще </w:t>
      </w:r>
      <w:r w:rsidRPr="0047057C">
        <w:rPr>
          <w:rFonts w:ascii="Times New Roman" w:eastAsia="Calibri" w:hAnsi="Times New Roman" w:cs="Times New Roman"/>
          <w:sz w:val="24"/>
          <w:szCs w:val="24"/>
        </w:rPr>
        <w:lastRenderedPageBreak/>
        <w:t>заверенной, только если она нотариально заверена или заверена лицом, выдавшим оригинал документа.</w:t>
      </w:r>
    </w:p>
    <w:p w14:paraId="5FD5D0D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10.6. Все страницы заявки должны иметь сквозную нумерацию.</w:t>
      </w:r>
    </w:p>
    <w:p w14:paraId="28BA0B98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10.7. Документы, включенные в заявку, представляются в виде одного тома, прошитого нитью (бечевкой), скрепленного печатью претендента и подписью уполномоченного лица претендента с указанием на обороте последнего листа заявки количества страниц. В случае если заявка содержит более </w:t>
      </w:r>
      <w:r w:rsidR="00DB454E">
        <w:rPr>
          <w:rFonts w:ascii="Times New Roman" w:eastAsia="Calibri" w:hAnsi="Times New Roman" w:cs="Times New Roman"/>
          <w:sz w:val="24"/>
          <w:szCs w:val="24"/>
        </w:rPr>
        <w:t>250</w:t>
      </w:r>
      <w:r w:rsidRPr="0047057C">
        <w:rPr>
          <w:rFonts w:ascii="Times New Roman" w:eastAsia="Calibri" w:hAnsi="Times New Roman" w:cs="Times New Roman"/>
          <w:sz w:val="24"/>
          <w:szCs w:val="24"/>
        </w:rPr>
        <w:t xml:space="preserve"> листов, заявка может подаваться в виде нескольких томов с указанием на обороте последнего листа каждого тома количества страниц в томе, номера тома и общего количества томов.</w:t>
      </w:r>
    </w:p>
    <w:p w14:paraId="045B9C3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98597B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7" w:name="Par550"/>
      <w:bookmarkEnd w:id="17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11. Требование о внесении денежных средств в качестве обеспечения заявки (обеспечение заявки)</w:t>
      </w:r>
    </w:p>
    <w:p w14:paraId="251A333B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92C198D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11.1. Претендент представляет в составе своей заявки обеспечение в форме перечисления денежных средств на расчетный счет организатора торгов в размере, установленном документацией о торгах.</w:t>
      </w:r>
    </w:p>
    <w:p w14:paraId="2BDD1C2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Обеспечение заявки предоставляется по каждому лоту отдельно.</w:t>
      </w:r>
    </w:p>
    <w:p w14:paraId="5C8CD2A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Валютой обеспечения заявки является российский рубль.</w:t>
      </w:r>
    </w:p>
    <w:p w14:paraId="217A91D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11.2. Обеспечение заявки должно быть внесено с банковского счета претендента на счет, указанный в </w:t>
      </w:r>
      <w:hyperlink w:anchor="Par871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оме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 Обеспечение заявки должно поступить на счет организатора торгов на день вскрытия конвертов с заявками.</w:t>
      </w:r>
    </w:p>
    <w:p w14:paraId="76397C8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11.3. Факт внесения претендентом обеспечения заявки подтверждается оригиналом (копией) платежного документа, на основании которого произведено перечисление средств в качестве обеспечения заявки.</w:t>
      </w:r>
    </w:p>
    <w:p w14:paraId="166C4E2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11.4. Обеспечение заявки возвращается претенденту путем перечисления денежных средств на банковский счет претендента, указанный в форме «Конкурсное предложение».</w:t>
      </w:r>
      <w:r w:rsidR="00B210B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В случае отсутствия в форме «Конкурсное предложение» банковского счета претендента обеспечение заявки возвращается на счет, указанный в документе, подтверждающем внесение обеспечения заявки.</w:t>
      </w:r>
    </w:p>
    <w:p w14:paraId="53FFA7C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11.5. Документ, подтверждающий внесение обеспечения заявки, должен быть представлен по каждому лоту торгов отдельно.</w:t>
      </w:r>
    </w:p>
    <w:p w14:paraId="11D372A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11.6. Организатор торгов возвращает обеспечение заявки в течение </w:t>
      </w:r>
      <w:r w:rsidR="002C6709">
        <w:rPr>
          <w:rFonts w:ascii="Times New Roman" w:eastAsia="Calibri" w:hAnsi="Times New Roman" w:cs="Times New Roman"/>
          <w:color w:val="000000"/>
          <w:sz w:val="24"/>
          <w:szCs w:val="24"/>
        </w:rPr>
        <w:t>5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пяти</w:t>
      </w:r>
      <w:r w:rsidR="002C6709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со дня наступления любого из следующих событий:</w:t>
      </w:r>
    </w:p>
    <w:p w14:paraId="77E32F5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- принятия решения об отказе от проведения торгов;</w:t>
      </w:r>
    </w:p>
    <w:p w14:paraId="619BE3E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- заключения договора с победителем торгов;</w:t>
      </w:r>
    </w:p>
    <w:p w14:paraId="34844508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- отзыва претендентом заявки на участие в торгах до истечения срока окончания подачи заявок на участие в торгах;</w:t>
      </w:r>
    </w:p>
    <w:p w14:paraId="51590B6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- получения от претендента заявки на участие в торгах после даты окончания срока подачи заявок на участие в торгах, указанного в документации о торгах;</w:t>
      </w:r>
    </w:p>
    <w:p w14:paraId="6016B9B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- претендент не допущен комиссией к участию в торгах.</w:t>
      </w:r>
    </w:p>
    <w:p w14:paraId="62E093A0" w14:textId="77777777" w:rsidR="0003776B" w:rsidRPr="0047057C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11.7. </w:t>
      </w:r>
      <w:r w:rsidRPr="0047057C">
        <w:rPr>
          <w:rFonts w:ascii="Times New Roman" w:eastAsia="Calibri" w:hAnsi="Times New Roman" w:cs="Times New Roman"/>
          <w:sz w:val="24"/>
          <w:szCs w:val="24"/>
          <w:lang w:eastAsia="ru-RU"/>
        </w:rPr>
        <w:t>Возврат денежных средств, внесенных в качестве обеспечения заявок, не осуществляется в следующих случаях:</w:t>
      </w:r>
    </w:p>
    <w:p w14:paraId="5C8C46A7" w14:textId="77777777" w:rsidR="0003776B" w:rsidRPr="0047057C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sz w:val="24"/>
          <w:szCs w:val="24"/>
          <w:lang w:eastAsia="ru-RU"/>
        </w:rPr>
        <w:t>1) уклонение или отказ участника торгов заключить договор;</w:t>
      </w:r>
    </w:p>
    <w:p w14:paraId="0C7F533B" w14:textId="77777777" w:rsidR="0003776B" w:rsidRPr="0047057C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2) </w:t>
      </w:r>
      <w:r w:rsidR="002C6709" w:rsidRPr="0047057C">
        <w:rPr>
          <w:rFonts w:ascii="Times New Roman" w:eastAsia="Calibri" w:hAnsi="Times New Roman" w:cs="Times New Roman"/>
          <w:sz w:val="24"/>
          <w:szCs w:val="24"/>
          <w:lang w:eastAsia="ru-RU"/>
        </w:rPr>
        <w:t>не предоставление</w:t>
      </w:r>
      <w:r w:rsidRPr="0047057C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или предоставление с нарушением условий, установленных настоящей документацией о торг</w:t>
      </w:r>
      <w:r w:rsidR="002C6709">
        <w:rPr>
          <w:rFonts w:ascii="Times New Roman" w:eastAsia="Calibri" w:hAnsi="Times New Roman" w:cs="Times New Roman"/>
          <w:sz w:val="24"/>
          <w:szCs w:val="24"/>
          <w:lang w:eastAsia="ru-RU"/>
        </w:rPr>
        <w:t>ах, до заключения договора З</w:t>
      </w:r>
      <w:r w:rsidRPr="0047057C">
        <w:rPr>
          <w:rFonts w:ascii="Times New Roman" w:eastAsia="Calibri" w:hAnsi="Times New Roman" w:cs="Times New Roman"/>
          <w:sz w:val="24"/>
          <w:szCs w:val="24"/>
          <w:lang w:eastAsia="ru-RU"/>
        </w:rPr>
        <w:t>аказчику обеспечения исполнения</w:t>
      </w:r>
      <w:r w:rsidR="002C6709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14:paraId="0BA8BAC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3113A0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18" w:name="Par567"/>
      <w:bookmarkEnd w:id="18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Раздел 3. Порядок подтверждения полномочий лица</w:t>
      </w:r>
    </w:p>
    <w:p w14:paraId="26ED10E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на осуществление действий от имени претендента</w:t>
      </w:r>
    </w:p>
    <w:p w14:paraId="6FAEB51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при проведении торгов</w:t>
      </w:r>
    </w:p>
    <w:p w14:paraId="1C65927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FB09CB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19" w:name="Par571"/>
      <w:bookmarkEnd w:id="19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12. Подтверждение полномочий лица на осуществление действий от имени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претендента при проведении торгов</w:t>
      </w:r>
    </w:p>
    <w:p w14:paraId="357A2A1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AADCB5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Уполномоченным лицом претендента могут быть:</w:t>
      </w:r>
    </w:p>
    <w:p w14:paraId="685E7C4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12.1. руководитель претендента </w:t>
      </w:r>
      <w:hyperlink w:anchor="Par580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(пункт 13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1)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0BD3A2EB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12.2. управляющий (руководитель юридического лица - управляющей компании, </w:t>
      </w:r>
      <w:hyperlink w:anchor="Par593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 14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);</w:t>
      </w:r>
    </w:p>
    <w:p w14:paraId="511DB80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12.3. лицо, действующее на основании доверенности, подписанной руководителем претендента </w:t>
      </w:r>
      <w:hyperlink w:anchor="Par609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(пункт 15 тома 1)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7C2A009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12.4. руководитель филиала или представительства претендента </w:t>
      </w:r>
      <w:hyperlink w:anchor="Par639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(пункт 16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1)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726694F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12.5. лицо, действующее на основании нотариально заверенной доверенности, выданной в порядке передоверия на основании </w:t>
      </w:r>
      <w:hyperlink r:id="rId10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статьи 187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ГК РФ, подписанной руководителем филиала (представительства) претендента </w:t>
      </w:r>
      <w:hyperlink w:anchor="Par639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(пункт 16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1)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646D095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60B369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0" w:name="Par580"/>
      <w:bookmarkEnd w:id="20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 Подтверждение полномочий лица на осуществление действий от имени претендента при проведении торгов в случае, если уполномоченным представителем претендента является руководитель претендента</w:t>
      </w:r>
    </w:p>
    <w:p w14:paraId="3739908D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66B415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13.1. Документами, подтверждающими полномочия руководителя претендента, являются:</w:t>
      </w:r>
    </w:p>
    <w:p w14:paraId="4BB5C74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13.1.1. полученная не ранее чем за 30</w:t>
      </w:r>
      <w:r w:rsidR="002C670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 проведении торгов выписка из единого государственного реестра юридических лиц или нотариально заверенная копия такой выписки, полученная в отношении претендента;</w:t>
      </w:r>
    </w:p>
    <w:p w14:paraId="17AB86A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13.1.2. надлежащим</w:t>
      </w:r>
      <w:r w:rsidR="001C7BE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образом заверенный перевод на русский язык документов о государственной регистрации юридического лица претендента в соответствии с законодательством соответствующего государства - для иностранных лиц;</w:t>
      </w:r>
    </w:p>
    <w:p w14:paraId="2A59788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13.1.3. заверенная в соответствии с правилами документации о торгах копия решения уполномоченного органа претендента, определенного учредительными документами претендента, соответствующего требованиям законодательства Российской Федерации, об избрании (назначении) на должность руководителя претендента (далее в томе 1 - копия документа об избрании (назначении) руководителя претендента).</w:t>
      </w:r>
    </w:p>
    <w:p w14:paraId="4572A8CA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13.1.4. нотариально заверенные копии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уставных документов претендента, а именно:</w:t>
      </w:r>
    </w:p>
    <w:p w14:paraId="5AC238FB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устав претендента в последней редакции со всеми изменениями, прошедшими государственную регистрацию (в соответствии со статьей 52 ГК РФ). Внесение изменений, вносимых в учредительные документы юридического лица, подтверждаются документом (свидетельством) о внесении записи в единый государственный реестр юридических лиц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6810C8BA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свидетельство о государственной регистрации претендента;</w:t>
      </w:r>
    </w:p>
    <w:p w14:paraId="66F175B6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свидетельство о постановке на учет претендента в налоговом органе по месту нахождения на территории Российской Федерации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(в случае если его наличие предусмотрено действующим законодательством).</w:t>
      </w:r>
    </w:p>
    <w:p w14:paraId="583DC7C5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13.2. Полномочия руководителя претендента считаются подтвержденными только при одновременном наличии следующих условий:</w:t>
      </w:r>
    </w:p>
    <w:p w14:paraId="5525A5AF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13.2.1. все документы для подтверждения полномочий руководителя претендента представлены в полном объеме и оформлены в соответствии с требованиями законодательства Российской Федерации и документацией о торгах;</w:t>
      </w:r>
    </w:p>
    <w:p w14:paraId="2052119A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13.2.2. сведения о фамилии, имени, отчестве, должности руководителя претендента, подписавшего форму «Конкурсное предложение», полностью совпадают в форме «Конкурсное предложение», выписке из государственного реестра юридических лиц и копии документа об избрании (назначении) руководителя претендента;</w:t>
      </w:r>
    </w:p>
    <w:p w14:paraId="077A116C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13.2.3. руководитель претендента, подписавший форму «Конкурсное предложение», избран (назначен) уполномоченным органом управления претендента в соответствии с учредительными документами претендента;</w:t>
      </w:r>
    </w:p>
    <w:p w14:paraId="70FB12DB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13.2.4. руководитель претендента в соответствии с учредительными документами и документом об избрании (назначении) руководителя претендента имел полномочия подписывать форму «Конкурсное предложение» (срок полномочий руководителя претендента не истек).</w:t>
      </w:r>
    </w:p>
    <w:p w14:paraId="6B0F455B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3E4A02E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1" w:name="Par593"/>
      <w:bookmarkEnd w:id="21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 Подтверждение полномочий лица на осуществление действий от имени претендента при проведении торгов в случае, если уполномоченным представителем претендента является управляющий (управляющая компания)</w:t>
      </w:r>
    </w:p>
    <w:p w14:paraId="34E1E2BF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58C491A7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2" w:name="Par595"/>
      <w:bookmarkEnd w:id="22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14.1. Документами, подтверждающими полномочия управляющего (управляющей компании), являются:</w:t>
      </w:r>
    </w:p>
    <w:p w14:paraId="08148C76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14.1.1. полученная не ранее чем за 30</w:t>
      </w:r>
      <w:r w:rsidR="002C670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 проведении торгов выписка из единого государственного реестра юридических лиц или нотариально заверенная копия такой выписки, полученная в отношении претендента (надлежащим образом заверенный перевод на русский язык документов о государственной регистрации юридического лица в соответствии с законодательством соответствующего государства - для иностранных лиц);</w:t>
      </w:r>
    </w:p>
    <w:p w14:paraId="175D47B6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14.1.2. полученная не ранее чем за 30</w:t>
      </w:r>
      <w:r w:rsidR="002C670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 проведении торгов выписка из единого государственного реестра юридических лиц или нотариально заверенная копия такой выписки, полученная в отношении юридического лица - управляющей компании претендента (надлежащим образом заверенный перевод на русский язык документов о государственной регистрации юридического лица в соответствии с законодательством соответствующего государства - для иностранных лиц - управляющих компаний);</w:t>
      </w:r>
    </w:p>
    <w:p w14:paraId="7094D779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14.1.3. заверен</w:t>
      </w:r>
      <w:r w:rsidR="002C6709">
        <w:rPr>
          <w:rFonts w:ascii="Times New Roman" w:eastAsia="Calibri" w:hAnsi="Times New Roman" w:cs="Times New Roman"/>
          <w:color w:val="000000"/>
          <w:sz w:val="24"/>
          <w:szCs w:val="24"/>
        </w:rPr>
        <w:t>ная в соответствии с правилами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 копия документа об избрании (назначении) руководителя юридического лица - управляющей компании претендента;</w:t>
      </w:r>
    </w:p>
    <w:p w14:paraId="191B2C4E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14.1.4. нотариально заверенные копии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уставных документов претендента, а именно:</w:t>
      </w:r>
    </w:p>
    <w:p w14:paraId="427F5CD1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устав претендента в последней редакции со всеми изменениями, прошедшими государственную регистрацию (в соответствии со статьей 52 ГК РФ). Внесение изменений, вносимых в учредительные документы юридического лица, подтверждаются документом (свидетельством) о внесении записи в единый государственный реестр юридических лиц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2B188569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свидетельство о государственной регистрации претендента;</w:t>
      </w:r>
    </w:p>
    <w:p w14:paraId="66C2CB8F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свидетельство о постановке на учет претендента в налоговом органе по месту нахождения на территории Российской Федерации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(в случае если его наличие предусмотрено действующим законодательством)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5A08128D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14.1.5. нотариально заверенные копии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уставных документов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юридического лица - управляющей компании претендента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, а именно:</w:t>
      </w:r>
    </w:p>
    <w:p w14:paraId="02BC90C1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устав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юридического лица - управляющей компании претендента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 в последней редакции со всеми изменениями, прошедшими государственную регистрацию </w:t>
      </w:r>
      <w:r w:rsidR="002C6709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                                  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(в соответствии со статьей 52 ГК РФ). Внесение изменений, вносимых в учредительные документы юридического лица, подтверждаются документом (свидетельством) о внесении записи в единый государственный реестр юридических лиц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1709F450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 xml:space="preserve">свидетельство о государственной регистрации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юридического лица - управляющей компании претендента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;</w:t>
      </w:r>
    </w:p>
    <w:p w14:paraId="73EE5D61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свидетельство о постановке на учет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юридического лица - управляющей компании претендента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 в налоговом органе по месту нахождения на территории Российской Федерации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(в случае если его наличие предусмотрено действующим законодательством).</w:t>
      </w:r>
    </w:p>
    <w:p w14:paraId="1A814B8D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14.2. Полномочия управляющего (управляющей компании) считаются подтвержденными только при одновременном наличии следующих условий:</w:t>
      </w:r>
    </w:p>
    <w:p w14:paraId="6D3C16B1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14.2.1. все документы для подтверждения полномочий управляющего (управляющей компании) представлены в полном объеме и оформлены в соответствии с требованиями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законодательства Российской Федерации и документации о торгах;</w:t>
      </w:r>
    </w:p>
    <w:p w14:paraId="353F8687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14.2.2. сведения о юридическом лице - управляющей компании (индивидуальном предпринимателе-управляющем), действующем от имени претендента, совпадают в форме «Конкурсное предложение» и всех документах, предусмотренных </w:t>
      </w:r>
      <w:hyperlink w:anchor="Par595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14.1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6118B731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14.2.3. сведения о фамилии, имени, отчестве, должности руководителя юридического лица - управляющей компании, подписавшего форму «Конкурсное предложение», полностью совпадают в форме «Конкурсное предложение», выписке из государственного реестра юридических лиц, полученной в отношении юридического лица - управляющей компании (документах о государственной регистрации юридического лица в соответствии с законодательством соответствующего государства), и копии документа об избрании (назначении) руководителя юридического лица - управляющей компании (в случае если от имени управляющей компании действует уполномоченное лицо, применяются положения </w:t>
      </w:r>
      <w:hyperlink w:anchor="Par609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пункта 15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);</w:t>
      </w:r>
    </w:p>
    <w:p w14:paraId="0C38BDF4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14.2.4. руководитель юридического лица - управляющей компании, подписавший форму «Конкурсное предложение», в соответствии с учредительными документами юридического лица - управляющей компании вправе действовать без доверенности от имени юридического лица - управляющей компании;</w:t>
      </w:r>
    </w:p>
    <w:p w14:paraId="77DBE35F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14.2.5. руководитель юридического лица - управляющей компании, подписавший форму «Конкурсное предложение», избран (назначен) уполномоченным органом управления юридического лица - управляющей компании в соответствии с учредительными документами юридического лица - управляющей компании;</w:t>
      </w:r>
    </w:p>
    <w:p w14:paraId="49AEBA62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14.2.6. руководитель юридического лица - управляющей компании в соответствии с учредительными документами управляющей компании и документом об избрании (назначении) руководителя юридического лица - управляющей компании имел полномочия действовать от имени претендента (срок полномочий руководителя юридического лица - управляющей компании не истек).</w:t>
      </w:r>
    </w:p>
    <w:p w14:paraId="29B192D4" w14:textId="77777777" w:rsidR="002C6709" w:rsidRDefault="002C6709" w:rsidP="00E21DD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C5A9839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3" w:name="Par609"/>
      <w:bookmarkEnd w:id="23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 Подтверждение полномочий лица на осуществление действий от имени претендента при проведении торгов в случае, если уполномоченным представителем претендента является лицо, действующее на основании доверенности (</w:t>
      </w:r>
      <w:r w:rsidRPr="0047057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 xml:space="preserve">данное требование не распространяется на подтверждение полномочий руководителя обособленного структурного подразделения юридического лица - филиала или представительства. Порядок подтверждения полномочий указанного лица установлен </w:t>
      </w:r>
      <w:hyperlink w:anchor="Par639" w:history="1">
        <w:r w:rsidR="002C6709">
          <w:rPr>
            <w:rFonts w:ascii="Times New Roman" w:eastAsia="Calibri" w:hAnsi="Times New Roman" w:cs="Times New Roman"/>
            <w:i/>
            <w:color w:val="000000"/>
            <w:sz w:val="24"/>
            <w:szCs w:val="24"/>
          </w:rPr>
          <w:t>пунктом 16 Т</w:t>
        </w:r>
        <w:r w:rsidRPr="0047057C">
          <w:rPr>
            <w:rFonts w:ascii="Times New Roman" w:eastAsia="Calibri" w:hAnsi="Times New Roman" w:cs="Times New Roman"/>
            <w:i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).</w:t>
      </w:r>
    </w:p>
    <w:p w14:paraId="5A8E87F1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901FC19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15.1. Документами, подтверждающими полномочия лица действовать от имени претендента на основании доверенности, являются:</w:t>
      </w:r>
    </w:p>
    <w:p w14:paraId="4C3112DD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15.1.1. полученная не ранее чем за 30</w:t>
      </w:r>
      <w:r w:rsidR="002C670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 проведении торгов выписка из единого государственного реестра юридических лиц или нотариально заверенная копия такой выписки, полученная в отношении претендента;</w:t>
      </w:r>
    </w:p>
    <w:p w14:paraId="11AD8294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15.1.2. надлежащим образом заверенный перевод на русский язык документов о государственной регистрации юридического лица в соответствии с законодательством соответствующего государства - для иностранных лиц;</w:t>
      </w:r>
    </w:p>
    <w:p w14:paraId="48771685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15.1.3. заверенная в соответствии с требованиями документации о торгах копия документа об избрании (назначении) руководителя претендента;</w:t>
      </w:r>
    </w:p>
    <w:p w14:paraId="1BA7D358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15.1.4. оригинал или нотариально заверенную копию доверенности представителя претендента, выданной уполномоченным лицом претендента в порядке, установленном действующим законодательством;</w:t>
      </w:r>
    </w:p>
    <w:p w14:paraId="1063A772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15.1.5. нотариально заверенные копии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уставных документов претендента, а именно:</w:t>
      </w:r>
    </w:p>
    <w:p w14:paraId="5A1B7709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устав претендента в последней редакции со всеми изменениями, прошедшими государственную регистрацию (в соответствии со статьей 52 ГК РФ). Внесение изменений, вносимых в учредительные документы юридического лица, подтверждаются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lastRenderedPageBreak/>
        <w:t>документом (свидетельством) о внесении записи в единый государственный реестр юридических лиц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6AB27E11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свидетельство о государственной регистрации претендента;</w:t>
      </w:r>
    </w:p>
    <w:p w14:paraId="5C9B3E4C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свидетельство о постановке на учет претендента в налоговом органе по месту нахождения на территории Российской Федерации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(в случае если его наличие предусмотрено действующим законодательством)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4AB1C792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15.1.6. в случае если доверенность представителя претендента подписана управляющим или руководителем юридического лица - управляющей компании, должен быть представлен пакет документов в соответствии с </w:t>
      </w:r>
      <w:hyperlink w:anchor="Par593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14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2141FD57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Подписание формы «Конкурсное предложение» и иных форм, заверение копий документов, входящих в состав заявки, только руководителем претендента в случае наличия в составе заявки доверенности представителя претендента либо подписание формы «Конкурсное предложение» и иных форм, заверение копий документов, входящих в состав заявки, руководителем претендента и представителем претендента, действующим на основании доверенности, не является нарушением требований документации о торгах.</w:t>
      </w:r>
    </w:p>
    <w:p w14:paraId="7BA0A926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4" w:name="Par619"/>
      <w:bookmarkEnd w:id="24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15.2. Доверенность может быть оформлена претендентом по форме, предусмотренной </w:t>
      </w:r>
      <w:hyperlink w:anchor="Par871" w:history="1">
        <w:r w:rsidR="008B1A94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документации о торгах. Данная форма носит рекомендательный характер.</w:t>
      </w:r>
    </w:p>
    <w:p w14:paraId="5D861FFF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Доверенность должна обязательно содержать:</w:t>
      </w:r>
    </w:p>
    <w:p w14:paraId="7D8669F3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15.2.1. место составления доверенности;</w:t>
      </w:r>
    </w:p>
    <w:p w14:paraId="289B9A32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15.2.2. дата выдачи доверенности </w:t>
      </w:r>
      <w:hyperlink w:anchor="Par1295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(указываются цифрами дата, месяц, год)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74774102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15.2.3. наименование, организационно-правовая форма, место нахождения претендента;</w:t>
      </w:r>
    </w:p>
    <w:p w14:paraId="1E05E98E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15.2.4. фамилию, имя, отчество лица, которому выдается доверенность, и полные реквизиты документа, удостоверяющего его личность;</w:t>
      </w:r>
    </w:p>
    <w:p w14:paraId="63DDC1ED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15.2.5. полномочия представителя претендента осуществлять все необходимые действия по участию в торгах на право заключения договора с указанием полного наименования торгов в соответствии с наименованием торгов, указанным в </w:t>
      </w:r>
      <w:hyperlink w:anchor="Par871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оме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документации о торгах, в том числе подписывать форму «Конкурсное предложение».</w:t>
      </w:r>
    </w:p>
    <w:p w14:paraId="4D659D07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15.2.6. срок действия доверенности;</w:t>
      </w:r>
    </w:p>
    <w:p w14:paraId="4E460004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15.2.7. норму «подпись (Ф.И.О. лица, которому выдается доверенность) _______ </w:t>
      </w:r>
      <w:r w:rsidRPr="0047057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(с наличием подписи представителя претендента)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удостоверяю»;</w:t>
      </w:r>
    </w:p>
    <w:p w14:paraId="6E7B7790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15.2.8. доверенность должна быть подписана руководителем претендента с указанием его должности, фамилии и инициалов (управляющим или руководителем юридического лица - управляющей компании с указанием его должности, фамилии и инициалов) и скреплена печатью претендента (печатью юридического лица - управляющей компании).</w:t>
      </w:r>
    </w:p>
    <w:p w14:paraId="11A6AE8D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15.3. Полномочия представителя претендента считаются подтвержденными только при одновременном наличии следующих условий:</w:t>
      </w:r>
    </w:p>
    <w:p w14:paraId="4283059A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15.3.1. все документы для подтверждения полномочий представителя претендента представлены в полном объеме и оформлены в соответствии с требованиями законодательства Российской Федерации и документации о торгах;</w:t>
      </w:r>
    </w:p>
    <w:p w14:paraId="377ACF7F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15.3.2. представленная доверенность в полном объеме соответствует требованиям к ее содержанию, установленным </w:t>
      </w:r>
      <w:hyperlink w:anchor="Par619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15.2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7D76F9D9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15.3.3. сведения о фамилии, имени, отчестве, должности представителя претендента, подписавшего форму «Конкурсное предложение», полностью совпадают в форме «Конкурсное предложение» и представленной доверенности;</w:t>
      </w:r>
    </w:p>
    <w:p w14:paraId="585BFB4F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15.3.4. сведения о фамилии, имени, отчестве, должности руководителя юридического лица, подписавшего доверенность, полностью совпадают в доверенности, выписке из государственного реестра юридических лиц (документах о государственной регистрации юридического лица в соответствии с законодательством соответствующего государства) и копии документа об избрании (назначении) руководителя юридического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лица;</w:t>
      </w:r>
    </w:p>
    <w:p w14:paraId="5BC4DABE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15.3.5. руководитель юридического лица, подписавший доверенность, в соответствии с учредительными документами вправе действовать без доверенности от имени юридического лица;</w:t>
      </w:r>
    </w:p>
    <w:p w14:paraId="2A088B15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15.3.6. руководитель юридического лица, подписавший доверенность, избран (назначен) уполномоченным органом управления юридического лица в соответствии с учредительными документами юридического лица;</w:t>
      </w:r>
    </w:p>
    <w:p w14:paraId="24CC793A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15.3.7. руководитель юридического лица, подписавший доверенность в соответствии с учредительными документами и документом об избрании (назначении) руководителя юридического лица, имел полномочия действовать от имени претендента (срок полномочий руководителя юридического лица не истек).</w:t>
      </w:r>
    </w:p>
    <w:p w14:paraId="53535C51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случае если доверенность представителя претендента подписана управляющим или руководителем юридического лица - управляющей компании, полномочия управляющего или руководителя юридического лица - управляющей компании подтверждаются в соответствии с </w:t>
      </w:r>
      <w:hyperlink w:anchor="Par593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14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40097CBF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70385C0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5" w:name="Par639"/>
      <w:bookmarkEnd w:id="25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16. Подтверждение полномочий лица на осуществление действий от имени претендента при проведении торгов в случае, если уполномоченным представителем претендента является руководитель филиала или представительства претендента или лицо, действующее на основании нотариально заверенной доверенности, выданной в порядке передоверия на основании </w:t>
      </w:r>
      <w:hyperlink r:id="rId11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статьи 187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ГК РФ, подписанной руководителем филиала (представительства) юридического лица</w:t>
      </w:r>
    </w:p>
    <w:p w14:paraId="6D2EF2D6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D26DEA6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16.1. Заявка подается от имени претендента, а не от имени филиала (представительства).</w:t>
      </w:r>
    </w:p>
    <w:p w14:paraId="17385728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Форму «Конкурсное предложение» и иные формы, входящие в состав заявки, могут подписывать:</w:t>
      </w:r>
    </w:p>
    <w:p w14:paraId="67744CA1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руководитель филиала (представительства), действующий на основании доверенности, подписанной в порядке, установленном </w:t>
      </w:r>
      <w:hyperlink w:anchor="Par619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15.2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либо нотариально заверенной копии доверенности на руководителя филиала (представительства), подписанной руководителем претендента (управляющим или руководителем юридического лица - управляющей компании);</w:t>
      </w:r>
    </w:p>
    <w:p w14:paraId="73ACB80B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лицо, действующее на основании нотариально заверенной доверенности, выданной в порядке передоверия на основании </w:t>
      </w:r>
      <w:hyperlink r:id="rId12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статьи 187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ГК РФ, подписанной руководителем филиала (представительства) юридического лица.</w:t>
      </w:r>
    </w:p>
    <w:p w14:paraId="441D6BFE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16.2. Документами, подтверждающими полномочия руководителя филиала или представительства претендента действовать от имени юридического лица, являются:</w:t>
      </w:r>
    </w:p>
    <w:p w14:paraId="37C4BBA0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16.2.1. полученная не ранее чем за 30</w:t>
      </w:r>
      <w:r w:rsidR="002C670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 проведении торгов выписка из единого государственного реестра юридических лиц или нотариально заверенная копия такой выписки, полученная в отношении претендента;</w:t>
      </w:r>
    </w:p>
    <w:p w14:paraId="115EC67D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16.2.2. надлежащим образом заверенный перевод на русский язык документов о государственной регистрации юридического лица претендента в соответствии с законодательством соответствующего государства - для иностранных лиц;</w:t>
      </w:r>
    </w:p>
    <w:p w14:paraId="7BF16952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16.2.3. нотариально заверенные копии уставных документов юридического лица (</w:t>
      </w:r>
      <w:hyperlink r:id="rId13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части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</w:t>
      </w:r>
      <w:hyperlink r:id="rId14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3 статьи 52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ГК РФ), обязательно содержащие указание на филиал или представительство, руководитель которого или иное лицо, действующее на основании доверенности, подписал форму «Конкурсное предложение» и иные формы (</w:t>
      </w:r>
      <w:hyperlink r:id="rId15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часть 3 статьи 55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ГК РФ), а именно:</w:t>
      </w:r>
    </w:p>
    <w:p w14:paraId="77626CAA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устав претендента в последней редакции со всеми изменениями, прошедшими государственную регистрацию (в соответствии со статьей 52 ГК РФ). Внесение изменений, вносимых в учредительные документы юридического лица, подтверждаются документом (свидетельством) о внесении записи в единый государственный реестр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lastRenderedPageBreak/>
        <w:t>юридических лиц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15EFBBF5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свидетельство о государственной регистрации претендента;</w:t>
      </w:r>
    </w:p>
    <w:p w14:paraId="290A65C5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-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свидетельство о постановке на учет претендента в налоговом органе по месту нахождения на территории Российской Федерации </w:t>
      </w:r>
      <w:r w:rsidRPr="0047057C">
        <w:rPr>
          <w:rFonts w:ascii="Times New Roman" w:eastAsia="Droid Sans" w:hAnsi="Times New Roman" w:cs="Lohit Hindi"/>
          <w:kern w:val="2"/>
          <w:sz w:val="24"/>
          <w:szCs w:val="24"/>
          <w:lang w:eastAsia="zh-CN" w:bidi="hi-IN"/>
        </w:rPr>
        <w:t>(в случае если его наличие предусмотрено действующим законодательством)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0EEF0026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16.2.4. заверенная в соответствии с требованиями документации о торгах копия документа об избрании (назначении) на должность руководителя претендента;</w:t>
      </w:r>
    </w:p>
    <w:p w14:paraId="01E57385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6" w:name="Par650"/>
      <w:bookmarkEnd w:id="26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16.2.5. доверенность, подписанная в порядке, установленном </w:t>
      </w:r>
      <w:hyperlink w:anchor="Par619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15.2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либо нотариально заверенная копия доверенности на руководителя филиала (представительства).</w:t>
      </w:r>
    </w:p>
    <w:p w14:paraId="5A8D7441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Нотариально заверенная копия доверенности на руководителя филиала (представительства) должна обязательно содержать:</w:t>
      </w:r>
    </w:p>
    <w:p w14:paraId="7FB1D1A1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1) место составления доверенности;</w:t>
      </w:r>
    </w:p>
    <w:p w14:paraId="63C41388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2) дата выдачи доверенности </w:t>
      </w:r>
      <w:hyperlink w:anchor="Par1298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(указывается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день, месяц, год);</w:t>
      </w:r>
    </w:p>
    <w:p w14:paraId="742E46F5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3) наименование, организационно-правовая форма, место нахождения претендента;</w:t>
      </w:r>
    </w:p>
    <w:p w14:paraId="2E651D31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4) фамилию, имя, отчество лица, которому выдается доверенность, и полные реквизиты документа, удостоверяющего его личность;</w:t>
      </w:r>
    </w:p>
    <w:p w14:paraId="781DA1C3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5) полномочия руководителя филиала (представительства) претендента действовать от имени претендента, в том числе с правом заключать сделки, соответствующие предмету торгов и начальной цене торгов (лота);</w:t>
      </w:r>
    </w:p>
    <w:p w14:paraId="23D3A230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6) срок действия доверенности;</w:t>
      </w:r>
    </w:p>
    <w:p w14:paraId="0901D818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7) норму «подпись (Ф.И.О. лица, которому выдается доверенность) _______ </w:t>
      </w:r>
      <w:r w:rsidRPr="0047057C">
        <w:rPr>
          <w:rFonts w:ascii="Times New Roman" w:eastAsia="Calibri" w:hAnsi="Times New Roman" w:cs="Times New Roman"/>
          <w:i/>
          <w:color w:val="000000"/>
          <w:sz w:val="24"/>
          <w:szCs w:val="24"/>
        </w:rPr>
        <w:t>(с наличием подписи представителя претендента)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удостоверяю»;</w:t>
      </w:r>
    </w:p>
    <w:p w14:paraId="26CBBD3A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8) доверенность должна быть подписана руководителем претендента (управляющим или руководителем юридического лица - управляющей компании) с указанием его фамилии и инициалов и скреплена печатью претендента (печатью юридического лица - управляющей компании);</w:t>
      </w:r>
    </w:p>
    <w:p w14:paraId="71272FDC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9) в случае если доверенность представителя претендента подписана управляющим или руководителем юридического лица - управляющей компании, должен быть представлен пакет документов в соответствии с </w:t>
      </w:r>
      <w:hyperlink w:anchor="Par593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14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07640A4E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16.3. Полномочия руководителя филиала или представительства претендента на осуществление действий от имени претендента при проведении торгов считаются подтвержденными только при одновременном наличии следующих условий:</w:t>
      </w:r>
    </w:p>
    <w:p w14:paraId="23EBFDB9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16.3.1. все документы для подтверждения полномочий руководителя филиала или представительства претендента представлены в полном объеме и оформлены в соответствии с требованиями законодательства Российской Федерации и документации о торгах;</w:t>
      </w:r>
    </w:p>
    <w:p w14:paraId="2F715C34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16.3.2. представленная доверенность в полном объеме соответствует требованиям к ее содержанию, установленным </w:t>
      </w:r>
      <w:hyperlink w:anchor="Par650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16.2.5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2AEB00FF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16.3.3. сведения о фамилии, имени, отчестве, должности руководителя филиала или представительства претендента полностью совпадают в форме «Конкурсное предложение» и представленной доверенности;</w:t>
      </w:r>
    </w:p>
    <w:p w14:paraId="149202C4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16.3.4. сведения о фамилии, имени, отчестве, должности руководителя юридического лица, подписавшего доверенность, полностью совпадают в доверенности, выписке из государственного реестра юридических лиц (документах о государственной регистрации юридического лица в соответствии с законодательством соответствующего государства) и копии документа об избрании (назначении) руководителя юридического лица;</w:t>
      </w:r>
    </w:p>
    <w:p w14:paraId="4080E1A9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16.3.5. руководитель юридического лица, подписавший доверенность, в соответствии с учредительными документами вправе действовать без доверенности от имени юридического лица;</w:t>
      </w:r>
    </w:p>
    <w:p w14:paraId="2B5DDCAC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16.3.6. руководитель юридического лица, подписавший доверенность, избран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(назначен) уполномоченным органом управления юридического лица в соответствии с учредительными документами юридического лица;</w:t>
      </w:r>
    </w:p>
    <w:p w14:paraId="4AE788E0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16.3.7. руководитель юридического лица в соответствии с учредительными документами и документом об избрании (назначении) руководителя юридического лица имел полномочия действовать от имени претендента (срок полномочий руководителя юридического лица не истек).</w:t>
      </w:r>
    </w:p>
    <w:p w14:paraId="2F7AE3C6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случае если доверенность руководителя филиала или представительства претендента подписана управляющим или руководителем юридического лица - управляющей компании, полномочия управляющего или руководителя лица - управляющей компании подтверждаются в соответствии с </w:t>
      </w:r>
      <w:hyperlink w:anchor="Par593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14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1880FA13" w14:textId="77777777" w:rsidR="0047057C" w:rsidRPr="0047057C" w:rsidRDefault="0047057C" w:rsidP="0047057C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16.4.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Документами, подтверждающими полномочия лица, действующего на основании нотариально удостоверенной доверенности, выданной в порядке передоверия, подписанной руководителем филиала (представительства) претендента, действовать от имени юридического лица, являются:</w:t>
      </w:r>
    </w:p>
    <w:p w14:paraId="270667E5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 xml:space="preserve">16.4.1. все документы в </w:t>
      </w:r>
      <w:r w:rsidR="002C6709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соответствии с подпунктом 16.2 Т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ома 1;</w:t>
      </w:r>
    </w:p>
    <w:p w14:paraId="3BCC907C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16.4.2. нотариально </w:t>
      </w:r>
      <w:r w:rsidRPr="0047057C">
        <w:rPr>
          <w:rFonts w:ascii="Times New Roman" w:eastAsia="Droid Sans" w:hAnsi="Times New Roman" w:cs="Lohit Hindi"/>
          <w:color w:val="000000"/>
          <w:kern w:val="2"/>
          <w:sz w:val="24"/>
          <w:szCs w:val="24"/>
          <w:lang w:eastAsia="zh-CN" w:bidi="hi-IN"/>
        </w:rPr>
        <w:t>удостоверенная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доверенность, выданная в порядке передоверия на основании </w:t>
      </w:r>
      <w:hyperlink r:id="rId16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статьи 187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ГК РФ, подписанная руководителем филиала или представительства претендента.</w:t>
      </w:r>
    </w:p>
    <w:p w14:paraId="31CFCC26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16.5. Полномочия лица, действующего на основании нотариально заверенной доверенности, выданной в порядке передоверия, подписанной руководителем филиала (представительства) претендента, на осуществление действий от имени претендента при проведении торгов считаются подтвержденными только при одновременном наличии следующих условий:</w:t>
      </w:r>
    </w:p>
    <w:p w14:paraId="0BD7A540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16.5.1. все документы для подтверждения полномочий представителя филиала или представительства претендента представлены в полном объеме и оформлены в соответствии с требованиями законодательства Российской Федерации и документации о торгах;</w:t>
      </w:r>
    </w:p>
    <w:p w14:paraId="6AEB3AC0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16.5.2. представленная доверенность в полном объеме соответствует требованиям к ее оформлению и содержанию, установленным законодательством Российской Федерации;</w:t>
      </w:r>
    </w:p>
    <w:p w14:paraId="5D39C1EC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16.5.3. сведения о фамилии, имени, отчестве, должности представителя филиала или представительства претендента, подписавшего форму «Конкурсное предложение», полностью совпадают в форме «Конкурсное предложение» и представленной доверенности.</w:t>
      </w:r>
    </w:p>
    <w:p w14:paraId="0BD1636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7ADF837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27" w:name="Par679"/>
      <w:bookmarkEnd w:id="27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Раздел 4. Порядок подачи заявок, изменение и отзыв заявок,</w:t>
      </w:r>
    </w:p>
    <w:p w14:paraId="6BC361A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вскрытие конвертов с заявками</w:t>
      </w:r>
    </w:p>
    <w:p w14:paraId="4185C2B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38AF2B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8" w:name="Par682"/>
      <w:bookmarkEnd w:id="28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17. Оформление конвертов с заявками</w:t>
      </w:r>
    </w:p>
    <w:p w14:paraId="448E3E5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FFA134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17.1. Претендент помещает заявку в запечатанный внешний конверт (пакет, коробку) и во внутренний конверт (пакет, коробку).</w:t>
      </w:r>
    </w:p>
    <w:p w14:paraId="57C260C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17.2. На внешнем и внутреннем конверте (пакете, коробке) должно быть указано:</w:t>
      </w:r>
    </w:p>
    <w:p w14:paraId="5708D31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наименование торгов и наименование лота (лотов);</w:t>
      </w:r>
    </w:p>
    <w:p w14:paraId="089811A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наименование организатора торгов;</w:t>
      </w:r>
    </w:p>
    <w:p w14:paraId="4CE9C86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дата и время вскрытия конвертов с заявками.</w:t>
      </w:r>
    </w:p>
    <w:p w14:paraId="3FBABD2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17.3. Претендент вправе не указывать на внешнем конверте (пакете, коробке) свое наименование, почтовый адрес.</w:t>
      </w:r>
    </w:p>
    <w:p w14:paraId="79F6C2C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Отказ в приеме и регистрации конверта с заявкой, на котором не указаны сведения о претенденте, подавшем такой внешний конверт (пакет, коробку), а также требование представления таких сведений, в том числе в форме документов, подтверждающих полномочия лица, подавшего конверт (пакет, коробку) с заявкой на осуществление таких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действий от имени претендента, не допускается.</w:t>
      </w:r>
    </w:p>
    <w:p w14:paraId="0A9A343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Организатор торгов принимает и одновременно регистрирует только запечатанный внешний конверт (пакет, коробку).</w:t>
      </w:r>
    </w:p>
    <w:p w14:paraId="58D0F9C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17.4. На внутренних конвертах (пакетах, коробках) необходимо указать наименование претендента, а также его электронный и почтовый адрес. Внутренние конверты (пакеты, коробки) на местах склейки должны быть подписаны уполномоченным лицом претендента и пропечатаны печатью претендента (в случае ее наличия).</w:t>
      </w:r>
    </w:p>
    <w:p w14:paraId="640AB65B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17.5. Срок поступления заявки определяется по дате и времени ее регистрации организатором торгов в журнале регистрации заявок.</w:t>
      </w:r>
    </w:p>
    <w:p w14:paraId="0A02BF5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6723C6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29" w:name="Par695"/>
      <w:bookmarkEnd w:id="29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18. Срок и место подачи заявок</w:t>
      </w:r>
    </w:p>
    <w:p w14:paraId="0783005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7B034A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18.1. Заявки могут подаваться со дня, следующего за днем опубликования извещения о проведении торгов.</w:t>
      </w:r>
    </w:p>
    <w:p w14:paraId="4DE02BCD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18.2. Заявки должны быть доставлены претендентами по адресу, указанному в </w:t>
      </w:r>
      <w:hyperlink w:anchor="Par871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оме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не позднее даты и времени, установленных </w:t>
      </w:r>
      <w:hyperlink w:anchor="Par871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извещением о проведении торгов.</w:t>
      </w:r>
    </w:p>
    <w:p w14:paraId="2BFD487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18.3. Организатор торгов может продлить срок подачи заявок в установленном порядке. В этом случае срок действия всех прав и обязанностей организатора торгов и претендента продлевается с учетом измененной окончательной даты.</w:t>
      </w:r>
    </w:p>
    <w:p w14:paraId="2ED1D3C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18.4. Прием заявок заканчивается в день и время, установленные </w:t>
      </w:r>
      <w:hyperlink w:anchor="Par871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 извещением о проведении торгов.</w:t>
      </w:r>
    </w:p>
    <w:p w14:paraId="42B624E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Конверты с заявками, полученные организатором торгов после времени окончания приема заявок, регистрируются организатором торгов, вскрываются (в случае если на конверте не указан почтовый адрес) и возвращаются претендентам после вскрытия конвертов с заявками.</w:t>
      </w:r>
    </w:p>
    <w:p w14:paraId="60B280D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Данные о вскрытии заявок, полученных после установленного </w:t>
      </w:r>
      <w:hyperlink w:anchor="Par871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срока окончания приема заявок, фиксируются организатором торгов в соответствующем протоколе, который хранится с остальными документами по проведенным торгам.</w:t>
      </w:r>
    </w:p>
    <w:p w14:paraId="3B04B608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18.5. Каждый конверт с заявкой, поступивший в срок, установленный документацией о торгах, принимается и незамедлительно регистрируется должностными лицами организатора торгов в журнале регистрации заявок на участие в торгах в порядке поступления конвертов с заявками.</w:t>
      </w:r>
    </w:p>
    <w:p w14:paraId="3EC81E28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Фактом, подтверждающим регистрацию должностным лицом организатора торгов заявки, является запись в журнале регистрации заявок с указанием даты и времени поступления конверта с заявкой.</w:t>
      </w:r>
    </w:p>
    <w:p w14:paraId="1E39C8C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Каждый поступивший конверт с заявкой маркируется путем нанесения на конверт регистрационного номера в соответствии с журналом регистрации заявок.</w:t>
      </w:r>
    </w:p>
    <w:p w14:paraId="29D8A23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0" w:name="Par707"/>
      <w:bookmarkEnd w:id="30"/>
    </w:p>
    <w:p w14:paraId="76D3A74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19. Изменения в заявках и их отзыв</w:t>
      </w:r>
    </w:p>
    <w:p w14:paraId="30C4B7A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5C5E3A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19.1. Претендент вправе изменить или отозвать свою заявку до окончания срока подачи заявок, установленного </w:t>
      </w:r>
      <w:hyperlink w:anchor="Par871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13BA2AD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19.2. Изменение в заявку должно быть подготовлено, запечатано, маркировано и доставлено в соответствии с требованиями документации о торгах. Конверты дополнительно маркируются словом «Изменение».</w:t>
      </w:r>
    </w:p>
    <w:p w14:paraId="68098EE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Изменения в заявку оформляются в форме изменений (дополнений) в отдельные пункты заявки либо в виде новой редакции заявки.</w:t>
      </w:r>
    </w:p>
    <w:p w14:paraId="51BB50B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Регистрация изменений и уведомлений об отзыве заявки производится в том же порядке, что и регистрация заявки.</w:t>
      </w:r>
    </w:p>
    <w:p w14:paraId="1A14437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19.3. Отзыв заявок осуществляется на основании письменного уведомления претендента об отзыве своей заявки (далее - уведомление).</w:t>
      </w:r>
    </w:p>
    <w:p w14:paraId="166BFA0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При этом в уведомлении в обязательном порядке должна быть указана следующая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информация: наименование торгов, дата и время подачи заявки, регистрационный номер.</w:t>
      </w:r>
    </w:p>
    <w:p w14:paraId="4764A0C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Уведомление должно быть подписано уполномоченным лицом претендента и скреплено печатью.</w:t>
      </w:r>
    </w:p>
    <w:p w14:paraId="7A7A081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19.4. После окончания срока подачи заявок, установленного </w:t>
      </w:r>
      <w:hyperlink w:anchor="Par871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претенденты не имеют возможности изменить или отозвать поданные заявки.</w:t>
      </w:r>
    </w:p>
    <w:p w14:paraId="3695C4A8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AA63A9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1" w:name="Par719"/>
      <w:bookmarkEnd w:id="31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 Вскрытие конвертов с заявками</w:t>
      </w:r>
    </w:p>
    <w:p w14:paraId="4621CF3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A16C16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20.1. Уполномоченные лица претендентов вправе присутствовать при вскрытии конвертов с заявками.</w:t>
      </w:r>
    </w:p>
    <w:p w14:paraId="7606592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Уполномоченные лица претендентов, пожелавшие принять участие в процедуре вскрытия конвертов с заявками, должны зарегистрироваться, подтвердив тем самым свое присутствие.</w:t>
      </w:r>
    </w:p>
    <w:p w14:paraId="6C96BA4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Уполномоченные лица претендентов, пожелавшие присутствовать на процедуре вскрытия конвертов с заявками, при регистрации предъявляют документ, удостоверяющий личность.</w:t>
      </w:r>
    </w:p>
    <w:p w14:paraId="6D752DE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20.2. Вскрытие конвертов с заявками, включая изменения к заявкам, произойдет публично по адресу и в сроки, установленные </w:t>
      </w:r>
      <w:hyperlink w:anchor="Par871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извещением о проведении торгов.</w:t>
      </w:r>
    </w:p>
    <w:p w14:paraId="436ED75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20.3. В первую очередь комиссия вскрывает конверты с пометкой «Изменения». После вскрытия конвертов с пометкой «Изменения» комиссия вскрывает все иные конверты с заявками.</w:t>
      </w:r>
    </w:p>
    <w:p w14:paraId="0E4868D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20.4. При наличии письменного уведомления претендента об отзыве своей заявки комиссия вскрывает внешний и внутренние конверты (пакеты, коробки) с заявкой такого претендента для определения наименования претендента, отозвавшего заявку.</w:t>
      </w:r>
    </w:p>
    <w:p w14:paraId="0AEAF57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Отозванная заявка подлежит возврату претенденту.</w:t>
      </w:r>
    </w:p>
    <w:p w14:paraId="72D6DB1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20.5. Комиссия проверяет сохранность внешнего конверта (пакета, коробки) перед вскрытием. Уполномоченные лица претендентов, присутствующие на процедуре вскрытия конвертов, также могут удостовериться в сохранности представленных заявок.</w:t>
      </w:r>
    </w:p>
    <w:p w14:paraId="37A123C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20.6. При вскрытии конвертов с заявками объявляются и заносятся в протокол вскрытия конвертов с заявками следующие сведения: наименование претендента, конверт с заявкой которого вскрывается, условия исполнения договора, указанные в заявке и являющиеся критерием определения победителя.</w:t>
      </w:r>
    </w:p>
    <w:p w14:paraId="3BE587B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Условия исполнения договора, предлагаемые претендентом, объявляются только по форме «Конкурсное предложение». Объявление условий исполнения договора, предлагаемых претендентом, по иным документам и формам, входящим в состав заявки, не допускается.</w:t>
      </w:r>
    </w:p>
    <w:p w14:paraId="6F955BB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20.7. Заявки, включая изменения к ним, которые не были вскрыты и зачитаны вслух, не принимаются комиссией для дальнейшей оценки независимо от обстоятельств.</w:t>
      </w:r>
    </w:p>
    <w:p w14:paraId="4FEB5CB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20.8. В случае если по окончании срока подачи заявок на участие в торгах не подано ни одной заявки, торги признаются несостоявшимися, а в протокол вскрытия конвертов с заявками на участие в торгах вносится информация о признании торгов несостоявшимися.</w:t>
      </w:r>
    </w:p>
    <w:p w14:paraId="135069A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EF182E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32" w:name="Par735"/>
      <w:bookmarkEnd w:id="32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Раздел 5. Порядок рассмотрения заявок и подведения итогов</w:t>
      </w:r>
    </w:p>
    <w:p w14:paraId="6237DF5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торгов</w:t>
      </w:r>
    </w:p>
    <w:p w14:paraId="147EE28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2C4D5B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3" w:name="Par738"/>
      <w:bookmarkEnd w:id="33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21. Рассмотрение заявок</w:t>
      </w:r>
    </w:p>
    <w:p w14:paraId="3447BFA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F90FC6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21.1. Комиссия оценивает заявки на соответствие требованиям, установленным документацией о торгах; проверяет соответствие претендентов условиям участия в торгах.</w:t>
      </w:r>
    </w:p>
    <w:p w14:paraId="3830E4B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21.2. Срок рассмотрения заявок не может превышать 10</w:t>
      </w:r>
      <w:r w:rsidR="002C670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(десять)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с даты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проведения процедуры вскрытия конвертов с заявками.</w:t>
      </w:r>
    </w:p>
    <w:p w14:paraId="46C3621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21.3. При рассмотрении заявок комиссия может принять во внимание мнение рабочей группы, которая по поручению комиссии осуществляет экспертизу представленных претендентами заявок.</w:t>
      </w:r>
    </w:p>
    <w:p w14:paraId="50975191" w14:textId="77777777" w:rsidR="0003776B" w:rsidRPr="0047057C" w:rsidRDefault="0003776B" w:rsidP="000377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21.4. В случае соответствия заявки требованиям, установленным документацией о торгах, и соответствия претендента условиям участия в торгах комиссия принимает решение о признании претендента участником торгов, что фиксируется в протоколе о результатах торгов.</w:t>
      </w:r>
    </w:p>
    <w:p w14:paraId="58210483" w14:textId="77777777" w:rsidR="0003776B" w:rsidRPr="0047057C" w:rsidRDefault="0003776B" w:rsidP="0003776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 случае, если заявка не соответствует требованиям, установленным документацией о торгах, и (или) претендент не соответствует условиям участия в торгах, заявка такого претендента не подлежат дальнейшему рассмотрению и претендент, подавший такую заявку, не допускается к участию в торгах, что фиксируется в протоколе о результатах торгов. </w:t>
      </w:r>
    </w:p>
    <w:p w14:paraId="05B6F17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21.5. В случае установления недостоверности сведений, содержащихся в документах, представленных претендентом, установления факта проведения ликвидации претендента или принятия арбитражным судом решения о признании претендента банкротом, факта приостановления деятельности такого претендента в порядке, предусмотренном </w:t>
      </w:r>
      <w:hyperlink r:id="rId17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Кодексом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Российской Федерации об административных правонарушениях, факта наличия у такого претендента задолженности по начисленным налогам, сборам и иным обязательным платежам в бюджеты любого уровня или государственные внебюджетные фонды за последний завершенный отчетный период, при условии, что претендент не обжалует наличие указанной задолженности в соответствии с законодательством Российской Федерации, факта наличия претендента в реестре недобросовестных поставщиков - комиссия обязана отстранить такого претендента от участия в торгах на любом этапе их проведения.</w:t>
      </w:r>
    </w:p>
    <w:p w14:paraId="5659BD2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21.6. Организатор торгов в течение </w:t>
      </w:r>
      <w:r w:rsidR="002C6709">
        <w:rPr>
          <w:rFonts w:ascii="Times New Roman" w:eastAsia="Calibri" w:hAnsi="Times New Roman" w:cs="Times New Roman"/>
          <w:color w:val="000000"/>
          <w:sz w:val="24"/>
          <w:szCs w:val="24"/>
        </w:rPr>
        <w:t>3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трех</w:t>
      </w:r>
      <w:r w:rsidR="002C6709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после проведения торгов сообщает о его результатах всем претендентам и обеспечивает публикацию объявления о результатах торгов в средствах массовой информации, в том числе электронных, в которых ранее было опубликовано извещение о проведении торгов.</w:t>
      </w:r>
    </w:p>
    <w:p w14:paraId="4BB9EB4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21.7. В случае если на основании результатов рассмотрения заявок принято решение об отказе в допуске к участию в торгах всех претендентов, подавших заявки, или о допуске к участию в торгах и признании участником торгов только одного претендента, подавшего заявку, торги признаются несостоявшимися. Договор с единственным участником заключается в порядке, установленном </w:t>
      </w:r>
      <w:hyperlink w:anchor="Par818" w:history="1">
        <w:r w:rsidR="002C6709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24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36844E39" w14:textId="77777777" w:rsidR="0003776B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CB9C078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4" w:name="Par748"/>
      <w:bookmarkEnd w:id="34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 Основания для отказа в допуске к участию в торгах</w:t>
      </w:r>
    </w:p>
    <w:p w14:paraId="4D19745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4900E28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При рассмотрении заявок претендент не допускается комиссией к участию в торгах только по следующим основаниям.</w:t>
      </w:r>
    </w:p>
    <w:p w14:paraId="057C005B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 Основания для отказа в допуске к участию в торгах, связанные с нарушением претендентом порядка внесения обеспечения заявки:</w:t>
      </w:r>
    </w:p>
    <w:p w14:paraId="0126652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22.1.1. Не представлено (не поступило) на счет организатора торгов на день вскрытия конвертов с заявками обеспечение заявки (полностью или частично).</w:t>
      </w:r>
    </w:p>
    <w:p w14:paraId="39031E3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22.1.2. Документы, подтверждающие внесение обеспечения заявки, не соответствуют требованиям </w:t>
      </w:r>
      <w:hyperlink w:anchor="Par871" w:history="1">
        <w:r w:rsidR="00E37FFB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части указания целевого назначения денежных средств.</w:t>
      </w:r>
    </w:p>
    <w:p w14:paraId="47AB4C1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22.1.3. Обеспечение заявки внесено за претендента иным лицом.</w:t>
      </w:r>
    </w:p>
    <w:p w14:paraId="11941748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22.1.4. Обеспечение заявки предоставлено не по каждому лоту отдельно.</w:t>
      </w:r>
    </w:p>
    <w:p w14:paraId="794DECB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22.1.5. Обеспечение заявки поступило на счет организатора торгов позже предельного срока представления обеспечения заявки, предусмотренного документацией о торгах.</w:t>
      </w:r>
    </w:p>
    <w:p w14:paraId="3D7EEDDD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22.1.6. Реквизиты (номер и (или) дата) платежного документа о перечислении обеспечения заявки, содержащегося в заявке, не соответствуют реквизитам (номер и (или)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дата) платежного документа, на основании которого фактически произведено перечисление обеспечения заявки.</w:t>
      </w:r>
    </w:p>
    <w:p w14:paraId="497818EB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22.1.7. Валютой представленного обеспечения заявки не является российский рубль.</w:t>
      </w:r>
    </w:p>
    <w:p w14:paraId="1F60BCD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22.1.8. В составе заявки отсутствует (оригинал) копия платежного документа, на основании которого произведено перечисление обеспечения заявки.</w:t>
      </w:r>
    </w:p>
    <w:p w14:paraId="5D39A3A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sz w:val="24"/>
          <w:szCs w:val="24"/>
        </w:rPr>
        <w:t>22.2. Основания для отказа в допуске к участию в торгах, связанные с несоответствием претендента следующим требованиям:</w:t>
      </w:r>
    </w:p>
    <w:p w14:paraId="07472651" w14:textId="77777777" w:rsidR="0003776B" w:rsidRPr="00E343F9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22.2.1</w:t>
      </w:r>
      <w:r w:rsidRPr="00E343F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Претендент не соответствует требованиям, установленным для участия в торгах </w:t>
      </w:r>
      <w:hyperlink w:anchor="Par494" w:history="1">
        <w:r w:rsidR="00FA6069" w:rsidRPr="00E343F9">
          <w:rPr>
            <w:rFonts w:ascii="Times New Roman" w:eastAsia="Calibri" w:hAnsi="Times New Roman" w:cs="Times New Roman"/>
            <w:color w:val="000000"/>
            <w:sz w:val="24"/>
            <w:szCs w:val="24"/>
          </w:rPr>
          <w:t>(пункт 6 Т</w:t>
        </w:r>
        <w:r w:rsidRPr="00E343F9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1)</w:t>
        </w:r>
      </w:hyperlink>
      <w:r w:rsidRPr="00E343F9">
        <w:rPr>
          <w:rFonts w:ascii="Times New Roman" w:eastAsia="Calibri" w:hAnsi="Times New Roman" w:cs="Times New Roman"/>
          <w:color w:val="000000"/>
          <w:sz w:val="24"/>
          <w:szCs w:val="24"/>
        </w:rPr>
        <w:t>:</w:t>
      </w:r>
    </w:p>
    <w:p w14:paraId="4F95A833" w14:textId="4FB3C7E8" w:rsidR="0003776B" w:rsidRPr="00E343F9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343F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1) </w:t>
      </w:r>
      <w:r w:rsidR="008A2FA4" w:rsidRPr="00E343F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отсутствие </w:t>
      </w:r>
      <w:r w:rsidR="008A2FA4" w:rsidRPr="00AF630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опыта </w:t>
      </w:r>
      <w:r w:rsidR="004A403D" w:rsidRPr="00AF630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оказания услуг</w:t>
      </w:r>
      <w:r w:rsidR="008A2FA4" w:rsidRPr="00AF630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, являющихся предметом торгов,</w:t>
      </w:r>
      <w:r w:rsidR="008A2FA4" w:rsidRPr="00E343F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или наличие опыта менее года</w:t>
      </w:r>
      <w:r w:rsidRPr="00E343F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;</w:t>
      </w:r>
    </w:p>
    <w:p w14:paraId="3B627DE6" w14:textId="0E4569B8" w:rsidR="0003776B" w:rsidRPr="00AF6303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E343F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2) </w:t>
      </w:r>
      <w:r w:rsidR="008A2FA4" w:rsidRPr="00E343F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не подтверждение </w:t>
      </w:r>
      <w:r w:rsidR="008A2FA4" w:rsidRPr="00AF630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представления претендентом о</w:t>
      </w:r>
      <w:r w:rsidR="008D3086" w:rsidRPr="00AF630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бе</w:t>
      </w:r>
      <w:r w:rsidR="00AF6303" w:rsidRPr="00AF630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спечения исполнения договора </w:t>
      </w:r>
      <w:r w:rsidR="004A403D" w:rsidRPr="00AF6303">
        <w:rPr>
          <w:rFonts w:ascii="Times New Roman" w:hAnsi="Times New Roman"/>
          <w:color w:val="000000"/>
          <w:sz w:val="24"/>
          <w:szCs w:val="24"/>
        </w:rPr>
        <w:t xml:space="preserve">на оказание услуг по осуществлению строительного контроля (технического надзора) за выполнением работ по капитальному ремонту общего имущества многоквартирных домов </w:t>
      </w:r>
      <w:r w:rsidR="0008135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не менее 3</w:t>
      </w:r>
      <w:r w:rsidR="008A2FA4" w:rsidRPr="00AF630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0</w:t>
      </w:r>
      <w:r w:rsidR="00E37FFB" w:rsidRPr="00AF630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(</w:t>
      </w:r>
      <w:r w:rsidR="00081358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тридцати</w:t>
      </w:r>
      <w:r w:rsidR="00E37FFB" w:rsidRPr="00AF630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)</w:t>
      </w:r>
      <w:r w:rsidR="008A2FA4" w:rsidRPr="00AF630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процентов от стоимости указанного договора</w:t>
      </w:r>
      <w:r w:rsidRPr="00AF630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;</w:t>
      </w:r>
    </w:p>
    <w:p w14:paraId="4C84C46F" w14:textId="77777777" w:rsidR="0003776B" w:rsidRPr="0047057C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AF630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3) наличие у претендента задолженности по начисленным налогам, сборам и ин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ым обязательным платежам в бюджеты любого уровня или государственные внебюджетные фонды за последний завершенный отчетный период;</w:t>
      </w:r>
    </w:p>
    <w:p w14:paraId="1C70B509" w14:textId="77777777" w:rsidR="0003776B" w:rsidRPr="0047057C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4) в отношении претендента проводится процедура банкротства либо процедура ликвидации;</w:t>
      </w:r>
    </w:p>
    <w:p w14:paraId="2ADDE486" w14:textId="77777777" w:rsidR="0003776B" w:rsidRPr="0047057C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5) деятельность претендента приостановлена в порядке, предусмотренном </w:t>
      </w:r>
      <w:hyperlink r:id="rId18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  <w:lang w:eastAsia="ru-RU"/>
          </w:rPr>
          <w:t>Кодексом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Российской Федерации об административных правонарушениях;</w:t>
      </w:r>
    </w:p>
    <w:p w14:paraId="1D94C2BF" w14:textId="30153348" w:rsidR="0003776B" w:rsidRPr="0047057C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6)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выявлено наличие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у претендента </w:t>
      </w:r>
      <w:r w:rsidRPr="00E343F9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за последние два года фактов неисполнения обязательств по ранее заключенным </w:t>
      </w:r>
      <w:r w:rsidRPr="00AF630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договорам</w:t>
      </w:r>
      <w:r w:rsidR="00D87E6E" w:rsidRPr="00AF630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A403D" w:rsidRPr="00AF6303">
        <w:rPr>
          <w:rFonts w:ascii="Times New Roman" w:hAnsi="Times New Roman"/>
          <w:color w:val="000000"/>
          <w:sz w:val="24"/>
          <w:szCs w:val="24"/>
        </w:rPr>
        <w:t>на оказание услуг по осуществлению строительного контроля (технического надзора) за выполнением работ по строительству, реконструкции и капитальному ремонту объектов капитального строительства</w:t>
      </w:r>
      <w:r w:rsidR="004A403D" w:rsidRPr="00AF6303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="001C7BE5" w:rsidRPr="00AF630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и </w:t>
      </w:r>
      <w:r w:rsidRPr="00AF6303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(или) фактов расторжения таких договоров вследствие существенных нарушений претендентом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условий договоров;</w:t>
      </w:r>
    </w:p>
    <w:p w14:paraId="6EFFD999" w14:textId="77777777" w:rsidR="0003776B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7) </w:t>
      </w:r>
      <w:r w:rsidRPr="0047057C">
        <w:rPr>
          <w:rFonts w:ascii="Times New Roman" w:eastAsia="Calibri" w:hAnsi="Times New Roman" w:cs="Times New Roman"/>
          <w:sz w:val="24"/>
          <w:szCs w:val="24"/>
        </w:rPr>
        <w:t>сведения о претенденте содержатся в реестре недобросовестных поставщиков.</w:t>
      </w:r>
    </w:p>
    <w:p w14:paraId="3B90E0CF" w14:textId="699D866D" w:rsidR="00F927D1" w:rsidRPr="00F927D1" w:rsidRDefault="00EC6146" w:rsidP="00F927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AF6303">
        <w:rPr>
          <w:rFonts w:ascii="Times New Roman" w:hAnsi="Times New Roman"/>
          <w:sz w:val="24"/>
          <w:szCs w:val="24"/>
        </w:rPr>
        <w:t>8</w:t>
      </w:r>
      <w:r w:rsidR="00F927D1" w:rsidRPr="00AF6303">
        <w:rPr>
          <w:rFonts w:ascii="Times New Roman" w:hAnsi="Times New Roman"/>
          <w:sz w:val="24"/>
          <w:szCs w:val="24"/>
        </w:rPr>
        <w:t xml:space="preserve">) не соответствие претендента требованиям, </w:t>
      </w:r>
      <w:r w:rsidRPr="00AF6303">
        <w:rPr>
          <w:rFonts w:ascii="Times New Roman" w:hAnsi="Times New Roman"/>
          <w:sz w:val="24"/>
          <w:szCs w:val="24"/>
        </w:rPr>
        <w:t xml:space="preserve">установленным </w:t>
      </w:r>
      <w:r w:rsidR="00F927D1" w:rsidRPr="00AF6303">
        <w:rPr>
          <w:rFonts w:ascii="Times New Roman" w:hAnsi="Times New Roman"/>
          <w:sz w:val="24"/>
          <w:szCs w:val="24"/>
        </w:rPr>
        <w:t xml:space="preserve">в соответствии с законодательством Российской Федерации к лицам, осуществляющим </w:t>
      </w:r>
      <w:r w:rsidR="004A403D" w:rsidRPr="00AF6303">
        <w:rPr>
          <w:rFonts w:ascii="Times New Roman" w:hAnsi="Times New Roman"/>
          <w:sz w:val="24"/>
          <w:szCs w:val="24"/>
        </w:rPr>
        <w:t>оказание услуг</w:t>
      </w:r>
      <w:r w:rsidR="00F927D1" w:rsidRPr="00AF6303">
        <w:rPr>
          <w:rFonts w:ascii="Times New Roman" w:hAnsi="Times New Roman"/>
          <w:sz w:val="24"/>
          <w:szCs w:val="24"/>
        </w:rPr>
        <w:t>, являющихся предметом торгов</w:t>
      </w:r>
      <w:r w:rsidRPr="00AF6303">
        <w:rPr>
          <w:rFonts w:ascii="Times New Roman" w:hAnsi="Times New Roman"/>
          <w:sz w:val="24"/>
          <w:szCs w:val="24"/>
        </w:rPr>
        <w:t xml:space="preserve">, </w:t>
      </w:r>
      <w:r w:rsidR="00883204" w:rsidRPr="00AF6303">
        <w:rPr>
          <w:rFonts w:ascii="Times New Roman" w:hAnsi="Times New Roman"/>
          <w:sz w:val="24"/>
          <w:szCs w:val="24"/>
        </w:rPr>
        <w:t xml:space="preserve">в п. </w:t>
      </w:r>
      <w:r w:rsidRPr="00AF6303">
        <w:rPr>
          <w:rFonts w:ascii="Times New Roman" w:hAnsi="Times New Roman"/>
          <w:sz w:val="24"/>
          <w:szCs w:val="24"/>
        </w:rPr>
        <w:t>6.2.8 Тома 1</w:t>
      </w:r>
      <w:r w:rsidR="00F927D1" w:rsidRPr="00AF6303">
        <w:rPr>
          <w:rFonts w:ascii="Times New Roman" w:hAnsi="Times New Roman"/>
          <w:sz w:val="24"/>
          <w:szCs w:val="24"/>
        </w:rPr>
        <w:t>.</w:t>
      </w:r>
    </w:p>
    <w:p w14:paraId="400D266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Оригиналы подтверждающих документов подлежат обязательному приобщению к протоколу заседания комиссии.</w:t>
      </w:r>
    </w:p>
    <w:p w14:paraId="53867ED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22.2.2. Претендентом не представлены или не в полном объеме представлены копии документов, предусмотренных </w:t>
      </w:r>
      <w:hyperlink w:anchor="Par980" w:history="1">
        <w:r w:rsidR="00E37FFB">
          <w:rPr>
            <w:rFonts w:ascii="Times New Roman" w:eastAsia="Calibri" w:hAnsi="Times New Roman" w:cs="Times New Roman"/>
            <w:color w:val="000000"/>
            <w:sz w:val="24"/>
            <w:szCs w:val="24"/>
          </w:rPr>
          <w:t>разделом 6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подтверждающих соответствие претендента указанным требованиям, либо в таких документах выявлены недостоверные сведения о претенденте.</w:t>
      </w:r>
    </w:p>
    <w:p w14:paraId="69BD57B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22.3. Основания для отказа в допуске к участию в торгах, связанные с нарушением претендентом порядка подачи конкурсного предложения:</w:t>
      </w:r>
    </w:p>
    <w:p w14:paraId="1FDA341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22.3.1. В заявке отсутствует конкурсное предложение претендента: не представлена форма (формы) «Конкурсное предложение» либо претендентом представлена форма «Конкурсное предложение», содержащая существенные отступления от </w:t>
      </w:r>
      <w:hyperlink w:anchor="Par1311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формы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«Конкурсно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е предложение», содержащейся в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оме 2 (не представлены или не заполнены обязательные к зап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олнению формы, предусмотренные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омом 2, содержащие информацию, отраженную в форме «Конкурсное предложение», формы заполнены с нарушением требований документации о торгах).</w:t>
      </w:r>
    </w:p>
    <w:p w14:paraId="110D037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22.3.2. В форме (формах) «Конкурсное предложение» отсутствует значение конкурсного предложения претендента в отношении одного или нескольких критериев определения победителя, установленных </w:t>
      </w:r>
      <w:hyperlink w:anchor="Par871" w:history="1">
        <w:r w:rsidR="00DF1E95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в том числе изменен показатель критерия определения победителя, установленный </w:t>
      </w:r>
      <w:hyperlink w:anchor="Par871" w:history="1">
        <w:r w:rsidR="00DF1E95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3B4AAD0B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22.3.3. В форме (формах) «Конкурсное предложение» использованы единицы измерения показателя критерия определения победителя, не соответствующие </w:t>
      </w:r>
      <w:hyperlink w:anchor="Par871" w:history="1">
        <w:r w:rsidR="00DF1E95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ому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 не позволяющие установить точное конкурсное предложение претендента, в том числе нарушено требование </w:t>
      </w:r>
      <w:hyperlink w:anchor="Par521" w:history="1">
        <w:r w:rsidR="00DF1E95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пункта 8.2.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3ADD5D68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22.3.4. В форме (формах) «Конкурсное предложение» подано конкурсное предложение не по каждому лоту отдельно (в случае проведения торгов по двум и более лотам).</w:t>
      </w:r>
    </w:p>
    <w:p w14:paraId="5955338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22.3.5. Претендент в форме «Конкурсное предложение» подал несколько конкурсных предложений на одни и те же торги (один и тот же лот).</w:t>
      </w:r>
    </w:p>
    <w:p w14:paraId="34A6863B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22.3.6. Цена договора и (или) срок выполнения работ, предлагаемые претендентом в форме «Конкурсное предложение», превышают начальную цену по торгам (лоту) и (или) максимальный срок выполнения работ, указанные в документации о торгах.</w:t>
      </w:r>
    </w:p>
    <w:p w14:paraId="7378442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22.3.7. Условия исполнения договора, указанные претендентом в форме «Конкурсное предложение», не соответствуют требованиям документации о торгах (минимальному сроку предоставления гарантии качества выполнения работ, максимальным срокам выполнения работ и т.д.).</w:t>
      </w:r>
    </w:p>
    <w:p w14:paraId="67DB40E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22.3.8. В форме «Конкурсное предложение» не указано наименование торгов (лота), для участия в котором подана заявка, либо указанное наименование торгов (лота) содержит грубые ошибки, что не позволяет определить, для участия в каких торгах (лоте) подана заявка.</w:t>
      </w:r>
    </w:p>
    <w:p w14:paraId="61564C6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22.3.9. Нарушен установленный техническим заданием порядок формирования цены договора (цены лота).</w:t>
      </w:r>
    </w:p>
    <w:p w14:paraId="46BE5E9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22.4. Основания для отказа в допуске к участию в торгах, связанные с нарушением претендентом порядка оформления заявки (формальные требования документации о торгах):</w:t>
      </w:r>
    </w:p>
    <w:p w14:paraId="103EB54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22.4.1. Заявка оформлена и подана не в письменной форме.</w:t>
      </w:r>
    </w:p>
    <w:p w14:paraId="50BCF4AD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22.4.2. Заявка не соот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ветствует требованиям пункта 8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1.</w:t>
      </w:r>
    </w:p>
    <w:p w14:paraId="7C037E2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22.4.3. Нарушены требования </w:t>
      </w:r>
      <w:hyperlink w:anchor="Par535" w:history="1">
        <w:r w:rsidR="00DF1E95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пункта 10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2D0C11F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22.4.4. Предоставление претендентом не всех документов, установленных документацией о торгах и являющихся обязательными, либо предоставление документов, оформленных ненадлежащим образом.</w:t>
      </w:r>
    </w:p>
    <w:p w14:paraId="431ACCC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22.5. Основания для отказа в допуске к участию в торгах, связанные с представлением претендентом сведений и документов о претенденте:</w:t>
      </w:r>
    </w:p>
    <w:p w14:paraId="762F057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22.5.1. В составе заявки отсутствуют полученная не ранее чем за 30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выписки,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(для иностранных лиц), полученные не ранее чем за 30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 проведении торгов, либо указанные документы не соответствуют вышеперечисленным требованиям к их оформлению (документы получены ранее чем за 30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(тридцать)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до дня размещения извещения о проведении торгов либо представлены с нарушением указанных требований к их оформлению).</w:t>
      </w:r>
    </w:p>
    <w:p w14:paraId="04F2C81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22.5.2. В форме «Конкурсное предложение» отсутствуют сведения о фирменном наименовании (наименовании) или сведения об организационно-правовой форме или о почтовом адресе или о контактном телефоне, указанные в форме «Конкурсное предложение», не соответствуют соответствующим сведениям в представленной выписке из единого государственного реестра юридических лиц или представленных документах о государственной регистрации юридического лица в соответствии с законодательством соответствующего государства (для иностранных лиц).</w:t>
      </w:r>
    </w:p>
    <w:p w14:paraId="70F38E18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Почтовый адрес претендента может не совпадать с местом нахождения претендента, указанным в выписке из единого государственного реестра юридических лиц или документах о государственной регистрации юридического лица в соответствии с законодательством соответствующего государства (для иностранных лиц). Расхождение почтового адреса и места нахождения претендента не является основанием для отказа в допуске к участию в торгах.</w:t>
      </w:r>
    </w:p>
    <w:p w14:paraId="4A9F2A3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22.5.3. В документах и сведениях, представленных претендентом в составе заявки, выявлены недостоверные сведения.</w:t>
      </w:r>
    </w:p>
    <w:p w14:paraId="5722CD8D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22.6. Основания для отказа в допуске к участию в торгах, связанные с представлением претендентом документов, подтверждающих полномочия лица на осуществление действий от имени претендента:</w:t>
      </w:r>
    </w:p>
    <w:p w14:paraId="6D34910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22.6.1. Полномочия руководителя претендента на осуществление действий от имени претендента при проведении торгов не подтверждены в соответствии с </w:t>
      </w:r>
      <w:hyperlink w:anchor="Par580" w:history="1">
        <w:r w:rsidR="00DF1E95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13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14ADC97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22.6.2. Полномочия управляющего (руководителя юридического лица - управляющей компании) на осуществление действий от имени претендента при проведении торгов не подтвержде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ны в соответствии с пунктом 14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1.</w:t>
      </w:r>
    </w:p>
    <w:p w14:paraId="6A15913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22.6.3. Полномочия лица, действующего на основании доверенности, на осуществление действий от имени претендента при проведении торгов не подтвержде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ны в соответствии с пунктом 15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1.</w:t>
      </w:r>
    </w:p>
    <w:p w14:paraId="58701E4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22.6.4. Полномочия руководителя филиала или представительства юридического лица - претендента на осуществление действий от имени претендента при проведении торгов не подтвержде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ны в соответствии с пунктом 16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1.</w:t>
      </w:r>
    </w:p>
    <w:p w14:paraId="60457D7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22.6.5. Полномочия представителя филиала или представительства юридического лица - претендента, действующего на основании нотариально заверенной доверенности, выданной в порядке передоверия, на осуществление действий от имени претендента при проведении торгов не подтвержде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ны в соответствии с пунктом 16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1.</w:t>
      </w:r>
    </w:p>
    <w:p w14:paraId="64EA9CC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22.7. Основания для отказа в допуске к участию в торгах, связанные с предоставлением претендентом предложений об условиях исполнения договора:</w:t>
      </w:r>
    </w:p>
    <w:p w14:paraId="178EB0F4" w14:textId="77777777" w:rsidR="0047057C" w:rsidRPr="0047057C" w:rsidRDefault="0047057C" w:rsidP="0047057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22.7.1. В составе заявки отсутствуют (полностью или частично) копии документ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ов, предусмотренные разделом 6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2 (за исключением документов, предоставление которых не является обязательным, и служит для оценки заявок при сопоставлении конкурсных предложений участников торгов).</w:t>
      </w:r>
    </w:p>
    <w:p w14:paraId="58274EDD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22.7.2. В документах и формах, представленных претендентом в составе заявки, выявлены недостоверные сведения об услугах (работах).</w:t>
      </w:r>
    </w:p>
    <w:p w14:paraId="7709666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Факт наличия в документах и формах, представленных претендентом в составе заявки, вышеуказанных недостоверных сведений подтверждается только надлежащим образом оформленными оригиналами документов уполномоченных государственных органов и организаций.</w:t>
      </w:r>
    </w:p>
    <w:p w14:paraId="3EAA496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Оригиналы документов подлежат обязательному приобщению к протоколу заседания комиссии.</w:t>
      </w:r>
    </w:p>
    <w:p w14:paraId="25CE88B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22.8. Нарушение претендентом требований документов, не включенных в состав технического задания, в том числе документов, с которыми претендент вправе ознакомиться в соответствии с техническим заданием, не является основанием для отказа в допуске к участию в торгах.</w:t>
      </w:r>
    </w:p>
    <w:p w14:paraId="7F6003A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22.9. Перечень оснований для отказа в допуске, установленный </w:t>
      </w:r>
      <w:hyperlink w:anchor="Par748" w:history="1">
        <w:r w:rsidR="00DF1E95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22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является исчерпывающим. Любые иные нарушения требований документации о торгах, не предусмотренные </w:t>
      </w:r>
      <w:hyperlink w:anchor="Par748" w:history="1">
        <w:r w:rsidR="00DF1E95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пунктом 22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не являются основанием для отказа в допуске к участию в торгах.</w:t>
      </w:r>
    </w:p>
    <w:p w14:paraId="21795E2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Отказ в допуске к участию в торгах по иным основаниям, кроме указанных в </w:t>
      </w:r>
      <w:hyperlink w:anchor="Par748" w:history="1">
        <w:r w:rsidR="00DF1E95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пункте 22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запрещается.</w:t>
      </w:r>
    </w:p>
    <w:p w14:paraId="481E16C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Организатор торгов обязан в протоколе рассмотрения заявок на участие в торгах указывать конкретный подпункт </w:t>
      </w:r>
      <w:hyperlink w:anchor="Par748" w:history="1">
        <w:r w:rsidR="00DF1E95">
          <w:rPr>
            <w:rFonts w:ascii="Times New Roman" w:eastAsia="Calibri" w:hAnsi="Times New Roman" w:cs="Times New Roman"/>
            <w:color w:val="000000"/>
            <w:sz w:val="24"/>
            <w:szCs w:val="24"/>
          </w:rPr>
          <w:t>пункта 22 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ома 1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с мотивированным обоснованием решения об отказе в допуске к участию в торгах.</w:t>
      </w:r>
    </w:p>
    <w:p w14:paraId="455D6A06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2BB940D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5" w:name="Par807"/>
      <w:bookmarkEnd w:id="35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23. Подведение итогов торгов</w:t>
      </w:r>
    </w:p>
    <w:p w14:paraId="7CF88D8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65B758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23.1. Комиссия подводит итоги торгов.</w:t>
      </w:r>
    </w:p>
    <w:p w14:paraId="5DB96A8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23.2. Комиссия осуществляет сопоставление конкурсных предложений участников торгов по мере уменьшения степени выгодности содержащихся в них условий выполнения договора в соответствии с критериями определения победителя торгов, установленными </w:t>
      </w:r>
      <w:hyperlink w:anchor="Par871" w:history="1">
        <w:r w:rsidR="00DF1E95">
          <w:rPr>
            <w:rFonts w:ascii="Times New Roman" w:eastAsia="Calibri" w:hAnsi="Times New Roman" w:cs="Times New Roman"/>
            <w:color w:val="000000"/>
            <w:sz w:val="24"/>
            <w:szCs w:val="24"/>
          </w:rPr>
          <w:t>Т</w:t>
        </w:r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омом 2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2D38A1C0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23.3. На основании сопоставления конкурсных предложений комиссией каждой заявке относительно других по мере уменьшения степени выгодности содержащихся в них условий исполнения договора присваивается порядковый номер (место в рейтинге). Заявке, в которой содержатся лучшие условия исполнения договора, выраженные в баллах, присваивается первый номер.</w:t>
      </w:r>
    </w:p>
    <w:p w14:paraId="70A1FB0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23.4. Победителем торгов признается участник торгов, конкурсное предложение которого содержит лучшие условия выполнения договора относительно предложений других участников торгов в соответствии с критериями, установленными документацией о торгах.</w:t>
      </w:r>
    </w:p>
    <w:p w14:paraId="1127D878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При равенстве предложений участников торгов победителем торгов признается участник торгов, в заявке которого предложена меньшая цена договора.</w:t>
      </w:r>
    </w:p>
    <w:p w14:paraId="40A82B9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В случае если в заявках участников торгов, представивших равные предложения, предложена одинаковая цена договора, победителем торгов признается участник конкурса, заявка которого была зарегистрирована раньше.</w:t>
      </w:r>
    </w:p>
    <w:p w14:paraId="0E9C277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23.5. Результаты торгов заносятся в протокол об итогах торгов.</w:t>
      </w:r>
    </w:p>
    <w:p w14:paraId="17A2557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23.6. Любой участник торгов вправе обжаловать результаты торгов в порядке, предусмотренном законодательством Российской Федерации.</w:t>
      </w:r>
    </w:p>
    <w:p w14:paraId="49B4DB1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3A46EC8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6" w:name="Par818"/>
      <w:bookmarkEnd w:id="36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24. Заключение договора по результатам торгов</w:t>
      </w:r>
    </w:p>
    <w:p w14:paraId="4DED070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9348246" w14:textId="77777777" w:rsidR="0003776B" w:rsidRPr="0047057C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24.1. По 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результатам проведения торгов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между ре</w:t>
      </w:r>
      <w:r w:rsidR="00FA6069">
        <w:rPr>
          <w:rFonts w:ascii="Times New Roman" w:eastAsia="Calibri" w:hAnsi="Times New Roman" w:cs="Times New Roman"/>
          <w:color w:val="000000"/>
          <w:sz w:val="24"/>
          <w:szCs w:val="24"/>
        </w:rPr>
        <w:t>гиональным оператором (далее -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аказчик) и победителем торгов заключается договор по форме, установленной документацией о торгах, на условиях, предусмотренных в его заявке. Договор заключается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не позднее 20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(двадцати)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 календарных дней после проведения торгов и подписания протокола о результатах торгов.</w:t>
      </w:r>
    </w:p>
    <w:p w14:paraId="0E767746" w14:textId="77777777" w:rsidR="0003776B" w:rsidRPr="0047057C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Порядок подписания договора по результатам 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торгов определяется пунктом 26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 документации о торгах.</w:t>
      </w:r>
    </w:p>
    <w:p w14:paraId="71CA629D" w14:textId="77777777" w:rsidR="0003776B" w:rsidRPr="0047057C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24.2. В случае, если победитель торгов в сроки, установленные документацией о торгах, не представил заказчику подписанный со своей стороны проект договора, а также обеспечение исполнения обязательств</w:t>
      </w:r>
      <w:r w:rsidR="00FA6069">
        <w:rPr>
          <w:rFonts w:ascii="Times New Roman" w:eastAsia="Calibri" w:hAnsi="Times New Roman" w:cs="Times New Roman"/>
          <w:color w:val="000000"/>
          <w:sz w:val="24"/>
          <w:szCs w:val="24"/>
        </w:rPr>
        <w:t>а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 договору, 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аказчик заключает договор с участником торгов, занявшим второе место в рейтинге заявок в соответствии с протоколом о результатах торгов.</w:t>
      </w:r>
    </w:p>
    <w:p w14:paraId="7C3604FC" w14:textId="77777777" w:rsidR="0003776B" w:rsidRPr="0047057C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24.3. В случаях, когда торги были признаны несостоявшимися в результате того, что только один претендент был признан участником торгов, договор заключается с единственным участником торгов на условиях, предусмотренных в его заявке, если указанная заявка соответствует требованиям, установленным документацией о торгах.</w:t>
      </w:r>
    </w:p>
    <w:p w14:paraId="3F6A43BD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24.4. Денежные средства, внесенные в качестве обеспечения заявки на участие в торгах, возвращаются победителю торгов в течение 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5 (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пяти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рабочих дней со дня заключения договора.</w:t>
      </w:r>
    </w:p>
    <w:p w14:paraId="6AB57DCD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FA82100" w14:textId="77777777" w:rsidR="00DE006B" w:rsidRPr="0078586F" w:rsidRDefault="00DE006B" w:rsidP="00DE00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7" w:name="Par829"/>
      <w:bookmarkEnd w:id="37"/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25. Обеспечение исполнения обязательств по договору</w:t>
      </w:r>
    </w:p>
    <w:p w14:paraId="0006DCB0" w14:textId="77777777" w:rsidR="00DE006B" w:rsidRPr="0078586F" w:rsidRDefault="00DE006B" w:rsidP="00DE00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</w:p>
    <w:p w14:paraId="224CFDB1" w14:textId="77777777" w:rsidR="00DE006B" w:rsidRPr="0078586F" w:rsidRDefault="00DE006B" w:rsidP="00DE00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25.1. Договор заключается только после предоставления победителем торгов безотзывной банковской гарантии или обеспечительного пла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тежа, в размере, установленном Т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омом 2.</w:t>
      </w:r>
    </w:p>
    <w:p w14:paraId="7EAD3A27" w14:textId="77777777" w:rsidR="00DE006B" w:rsidRPr="0078586F" w:rsidRDefault="00DE006B" w:rsidP="00DE00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25.2. Способ обеспечения исполнения обязательств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а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 договору из перечисленных в настоящем пункте способов определяется победителем торгов самостоятельно.</w:t>
      </w:r>
    </w:p>
    <w:p w14:paraId="569CE340" w14:textId="77777777" w:rsidR="00BB48E0" w:rsidRPr="00BB48E0" w:rsidRDefault="00DE006B" w:rsidP="00BB48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25.3. </w:t>
      </w:r>
      <w:r w:rsidR="00BB48E0"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Порядок предоставления обеспечения исполнения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="00BB48E0"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   </w:t>
      </w:r>
      <w:r w:rsidR="00BB48E0"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в виде безотзывной банковской гарантии.</w:t>
      </w:r>
    </w:p>
    <w:p w14:paraId="5BC6FC78" w14:textId="77777777" w:rsidR="00BB48E0" w:rsidRDefault="00BB48E0" w:rsidP="00BB48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Банковская гарантия должна быть предоставлена финансово устойчивыми российскими кредитными организациями, отвечающими следующим требованиям:</w:t>
      </w:r>
    </w:p>
    <w:p w14:paraId="7BD068D9" w14:textId="77777777" w:rsidR="00BB48E0" w:rsidRPr="00BB48E0" w:rsidRDefault="00BB48E0" w:rsidP="00BB48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1) наличие лицензии на осуществление банковских операций, выданной Центральным банком Российской Федерации, и осуществление банковской деятельности в течение не менее пяти лет;</w:t>
      </w:r>
    </w:p>
    <w:p w14:paraId="05534432" w14:textId="77777777" w:rsidR="00BB48E0" w:rsidRDefault="00BB48E0" w:rsidP="00BB48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2) наличие собственных средств (капитала) банка в размере не менее 1 миллиарда рублей;</w:t>
      </w:r>
    </w:p>
    <w:p w14:paraId="666BF346" w14:textId="77777777" w:rsidR="00BB48E0" w:rsidRPr="00BB48E0" w:rsidRDefault="00BB48E0" w:rsidP="00BB48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3) соблюдение обязательных нормативов, предусмотренных Федеральным законом от 10 июля 2002 года N 86-ФЗ "О Центральном банке Российской Федерации (Банке России)", на все отчетные даты в течение последних шести месяцев;</w:t>
      </w:r>
    </w:p>
    <w:p w14:paraId="5660BEB6" w14:textId="77777777" w:rsidR="00BB48E0" w:rsidRPr="00BB48E0" w:rsidRDefault="00BB48E0" w:rsidP="00BB48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4) отсутствие требования Центрального банка Российской Федерации об осуществлении мер по финансовому оздоровлению.</w:t>
      </w:r>
    </w:p>
    <w:p w14:paraId="588136BD" w14:textId="77777777" w:rsidR="00BB48E0" w:rsidRPr="00BB48E0" w:rsidRDefault="00BB48E0" w:rsidP="00BB48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В случае если обеспечение исполнения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предоставляется победителем торгов в виде безотзывной банковской гарантии, безотзывная банковская гарантия должна соотве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тствовать следующим требованиям:</w:t>
      </w:r>
    </w:p>
    <w:p w14:paraId="701DDCB4" w14:textId="77777777" w:rsidR="00BB48E0" w:rsidRPr="00BB48E0" w:rsidRDefault="00BB48E0" w:rsidP="00BB48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1) Банковская гарантия должна содержать безусловное обязательство Гаранта выплатить Заказчику (Бенефициару) денежную сумму в пределах цены договора в случае, если Подрядчик (Принципал) не исполнил либо ненадлежащим образом исполнил принятые на себя обязательства по договору.</w:t>
      </w:r>
    </w:p>
    <w:p w14:paraId="44A8E2BF" w14:textId="77777777" w:rsidR="00BB48E0" w:rsidRPr="00BB48E0" w:rsidRDefault="00BB48E0" w:rsidP="00BB48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2) Гарант обязуется выплатить Бенефициару любую сумму в пределах цены договора при получении от Бенефициара письменного требования об ее уплате с приложением документов, свидетельствующих о неисполнении либо ненадлежащем исполнении Принципалом принятых на себя обязательств.</w:t>
      </w:r>
    </w:p>
    <w:p w14:paraId="1E0F8EE2" w14:textId="77777777" w:rsidR="00BB48E0" w:rsidRPr="00BB48E0" w:rsidRDefault="00BB48E0" w:rsidP="00BB48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3) Обязательство Гаранта перед Бенефициаром не зависит в отношениях между ними от обеспечиваемого гарантией обязательства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55E9313E" w14:textId="77777777" w:rsidR="00BB48E0" w:rsidRPr="00BB48E0" w:rsidRDefault="00BB48E0" w:rsidP="00BB48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4) Принадлежащее Бенефициару по настоящей банковской гарантии право требования к Гаранту не может быть передано другому лицу.</w:t>
      </w:r>
    </w:p>
    <w:p w14:paraId="6E12F9C0" w14:textId="77777777" w:rsidR="00BB48E0" w:rsidRPr="00BB48E0" w:rsidRDefault="00BB48E0" w:rsidP="00BB48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5) Банковская гарантия вступает в силу с момента вступления в силу договора и срок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ее</w:t>
      </w: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действия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превышает на один месяц срок действия</w:t>
      </w: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договора.</w:t>
      </w:r>
    </w:p>
    <w:p w14:paraId="69043FF8" w14:textId="77777777" w:rsidR="00BB48E0" w:rsidRDefault="00BB48E0" w:rsidP="00BB48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6) Безотзывная банковская гарантия должна быть представлена для каждого лота отдельно.</w:t>
      </w:r>
    </w:p>
    <w:p w14:paraId="63170BCC" w14:textId="77777777" w:rsidR="00BB48E0" w:rsidRPr="00BB48E0" w:rsidRDefault="00BB48E0" w:rsidP="00BB48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Безотзывная банковская гарантия, представленная победителем торгов и не соответствующая вышеуказанным требованиям, обеспечением исполнения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 не является и З</w:t>
      </w:r>
      <w:r w:rsidRPr="00BB48E0">
        <w:rPr>
          <w:rFonts w:ascii="Times New Roman" w:eastAsia="Calibri" w:hAnsi="Times New Roman" w:cs="Times New Roman"/>
          <w:color w:val="000000"/>
          <w:sz w:val="24"/>
          <w:szCs w:val="24"/>
        </w:rPr>
        <w:t>аказчиком не принимается.</w:t>
      </w:r>
    </w:p>
    <w:p w14:paraId="062C70DF" w14:textId="77777777" w:rsidR="00DE006B" w:rsidRPr="0078586F" w:rsidRDefault="00DE006B" w:rsidP="00BB48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25.4. В случае если обеспечением исполнения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является банковская гарантия, то предоставляемая победителем торгов банковская гарантия может быть предостав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лена по форме, рекомендованной Т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омом 2.</w:t>
      </w:r>
    </w:p>
    <w:p w14:paraId="71F2D3BB" w14:textId="77777777" w:rsidR="00DE006B" w:rsidRPr="0078586F" w:rsidRDefault="00DE006B" w:rsidP="00DE00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25.5. Порядок предоставления обеспечения исполнения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в виде обеспечительного платежа.</w:t>
      </w:r>
    </w:p>
    <w:p w14:paraId="0BB19A08" w14:textId="77777777" w:rsidR="00DE006B" w:rsidRPr="0078586F" w:rsidRDefault="00DE006B" w:rsidP="00DE00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Перечисление денежных средств на расчетный счет Заказчика в качестве обеспечительного платежа с целью обеспечения исполнения обязательств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а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 договору осуществляется победителем торгов до подписания сторонами договора по результатам конкурса. Факт внесения обеспечительного платежа на расчетный счет Заказчика подтверждается оригиналом платежного документа, на основании которого произведено перечисление обеспечения исполнения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376EEA5E" w14:textId="77777777" w:rsidR="00DE006B" w:rsidRPr="0078586F" w:rsidRDefault="00DE006B" w:rsidP="00DE00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Внесение обеспечительного платежа на расчетный счет Заказчика осуществляется для каждого лота отдельно.</w:t>
      </w:r>
    </w:p>
    <w:p w14:paraId="3521DA3C" w14:textId="77777777" w:rsidR="00DE006B" w:rsidRPr="0078586F" w:rsidRDefault="00DE006B" w:rsidP="00DE00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25.6. В случае если по каким-либо причинам обеспечение исполнения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перестало быть действительным, закончило свое действие или иным образом перестало обеспе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чивать исполнение П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одрядчиком своих обязательст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в по договору, соответствующий П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одрядчик обязуется в течение 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10 (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>десяти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)</w:t>
      </w:r>
      <w:r w:rsidRPr="0078586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банковских дней предоставить Заказчику иное (новое) надлежащее обеспечение исполнения обязательств по договору на тех же условиях и в том же размере, которые указаны в документации о торгах.</w:t>
      </w:r>
    </w:p>
    <w:p w14:paraId="6EBE119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0CB5362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38" w:name="Par850"/>
      <w:bookmarkEnd w:id="38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26. Подписание договора</w:t>
      </w:r>
    </w:p>
    <w:p w14:paraId="1EEC4D4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26.1. </w:t>
      </w:r>
      <w:r w:rsidR="00DF1E95">
        <w:rPr>
          <w:rFonts w:ascii="Times New Roman" w:eastAsia="Calibri" w:hAnsi="Times New Roman" w:cs="Times New Roman"/>
          <w:color w:val="000000"/>
          <w:sz w:val="24"/>
          <w:szCs w:val="24"/>
        </w:rPr>
        <w:t>Организатор торгов в течение 4 (четырех)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после проведения торгов (подведения итогов торгов):</w:t>
      </w:r>
    </w:p>
    <w:p w14:paraId="6A5CF946" w14:textId="77777777" w:rsidR="0003776B" w:rsidRPr="0047057C" w:rsidRDefault="00DF1E95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1) составляет в 3 (трех)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экземплярах проект договора по форме, установленной документацией о торгах, на условиях, предусмотренных в заявке победителя торгов;</w:t>
      </w:r>
    </w:p>
    <w:p w14:paraId="0BD3EEE4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2) передает победителю торгов для подписания проект договора.</w:t>
      </w:r>
    </w:p>
    <w:p w14:paraId="5C8048FD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26.2.</w:t>
      </w:r>
      <w:r w:rsidR="00A03FE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Победитель торгов в течение 5 (пяти)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дней:</w:t>
      </w:r>
    </w:p>
    <w:p w14:paraId="407CF98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1) подписывает со своей стороны проект договора;</w:t>
      </w:r>
    </w:p>
    <w:p w14:paraId="157DDEA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2) передает организатору торгов подписанный со своей стороны проект договора и обеспечение исполнения договора.</w:t>
      </w:r>
    </w:p>
    <w:p w14:paraId="18D2828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26.3.  Представленный победителем торгов проект договора должен:</w:t>
      </w:r>
    </w:p>
    <w:p w14:paraId="5EE57BA8" w14:textId="77777777" w:rsidR="0003776B" w:rsidRPr="0047057C" w:rsidRDefault="00A03FED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1) соответствовать Т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ому 4;</w:t>
      </w:r>
    </w:p>
    <w:p w14:paraId="24C5D258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2) не содержать каких-либо изменений (дополнений), внесенных победителем торгов;</w:t>
      </w:r>
    </w:p>
    <w:p w14:paraId="54234C8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3) быть подписанным победителем торгов.</w:t>
      </w:r>
    </w:p>
    <w:p w14:paraId="693C2A6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26.4. Представленное победителем торгов обеспечение исполнения</w:t>
      </w:r>
      <w:r w:rsidR="00A03FE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должно полностью соответствовать требованиям, предъявляемым к обеспечению исполнения</w:t>
      </w:r>
      <w:r w:rsidR="00A03FE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установленным настоящей документацией о торгах.</w:t>
      </w:r>
    </w:p>
    <w:p w14:paraId="44340E0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26.5. </w:t>
      </w:r>
      <w:r w:rsidR="00A03FED">
        <w:rPr>
          <w:rFonts w:ascii="Times New Roman" w:eastAsia="Calibri" w:hAnsi="Times New Roman" w:cs="Times New Roman"/>
          <w:color w:val="000000"/>
          <w:sz w:val="24"/>
          <w:szCs w:val="24"/>
        </w:rPr>
        <w:t>Организатор торгов в течение 3 (трех)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дней:</w:t>
      </w:r>
    </w:p>
    <w:p w14:paraId="1C0A32F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1) проверяет соответствие договора установленной документацией о торгах форме, условиям исполнения договора, предложенным победителем торгов в заявке на участие в торгах;</w:t>
      </w:r>
    </w:p>
    <w:p w14:paraId="4E5268E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2) проверяет наличие подписи и печати победителя торгов;</w:t>
      </w:r>
    </w:p>
    <w:p w14:paraId="4A8F35B7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3) проверяет соответствие суммы обеспечения исполнения</w:t>
      </w:r>
      <w:r w:rsidR="00A03FE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требованиям документации о торгах;</w:t>
      </w:r>
    </w:p>
    <w:p w14:paraId="730C987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4) в случае отсутствия замечаний по проекту договора и обеспечению исполнения </w:t>
      </w:r>
      <w:r w:rsidR="00A03FED">
        <w:rPr>
          <w:rFonts w:ascii="Times New Roman" w:eastAsia="Calibri" w:hAnsi="Times New Roman" w:cs="Times New Roman"/>
          <w:color w:val="000000"/>
          <w:sz w:val="24"/>
          <w:szCs w:val="24"/>
        </w:rPr>
        <w:t>обязательства по договору передает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аказчику проект договора с обеспечением исполнения</w:t>
      </w:r>
      <w:r w:rsidR="00A03FED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454268D8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5) в случае наличия замечаний по представленным победителе</w:t>
      </w:r>
      <w:r w:rsidR="00B8300B">
        <w:rPr>
          <w:rFonts w:ascii="Times New Roman" w:eastAsia="Calibri" w:hAnsi="Times New Roman" w:cs="Times New Roman"/>
          <w:color w:val="000000"/>
          <w:sz w:val="24"/>
          <w:szCs w:val="24"/>
        </w:rPr>
        <w:t>м торгов документам направляет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аказчику выявленные несоответствия вместе с комплектом документов, полученных от победителя торгов.</w:t>
      </w:r>
    </w:p>
    <w:p w14:paraId="1FBD0F4C" w14:textId="77777777" w:rsidR="0003776B" w:rsidRPr="0047057C" w:rsidRDefault="00B8300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26.6. Заказчик в течение 3 (трех)</w:t>
      </w:r>
      <w:r w:rsidR="0003776B"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дней:</w:t>
      </w:r>
    </w:p>
    <w:p w14:paraId="33008E8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1) проверяет проект договора и обеспечение исполнения</w:t>
      </w:r>
      <w:r w:rsidR="00B8300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;</w:t>
      </w:r>
    </w:p>
    <w:p w14:paraId="3767D809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2) в случае отсутствия замечаний по проекту договора и обеспечению исполнения </w:t>
      </w:r>
      <w:r w:rsidR="00B8300B">
        <w:rPr>
          <w:rFonts w:ascii="Times New Roman" w:eastAsia="Calibri" w:hAnsi="Times New Roman" w:cs="Times New Roman"/>
          <w:color w:val="000000"/>
          <w:sz w:val="24"/>
          <w:szCs w:val="24"/>
        </w:rPr>
        <w:t>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подписывает проект договора, передает один экземпляр договора победителю торгов, направляет организатору торгов уведомление о заключении договора;</w:t>
      </w:r>
    </w:p>
    <w:p w14:paraId="25D79DB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3) в случае согласия с выявленными организатором торгов замечаниями и (или) наличия замечаний по представленным от победителя торгов документам направляет победителю торгов и организатору торгов акт о несоответствии. </w:t>
      </w:r>
    </w:p>
    <w:p w14:paraId="5BC999F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26.7. В соответствии с </w:t>
      </w:r>
      <w:hyperlink r:id="rId19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частью 1 статьи 527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</w:t>
      </w:r>
      <w:hyperlink r:id="rId20" w:history="1">
        <w:r w:rsidRPr="0047057C">
          <w:rPr>
            <w:rFonts w:ascii="Times New Roman" w:eastAsia="Calibri" w:hAnsi="Times New Roman" w:cs="Times New Roman"/>
            <w:color w:val="000000"/>
            <w:sz w:val="24"/>
            <w:szCs w:val="24"/>
          </w:rPr>
          <w:t>статьей 765</w:t>
        </w:r>
      </w:hyperlink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Гражданского кодекса Российской Федерации подписание договора с участником торгов, с которым заключается договор по итогам торгов, для заказчика является обязательным, если иное не установлено законодательством.</w:t>
      </w:r>
    </w:p>
    <w:p w14:paraId="6025876E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26.8. В случае есл</w:t>
      </w:r>
      <w:r w:rsidR="00B8300B">
        <w:rPr>
          <w:rFonts w:ascii="Times New Roman" w:eastAsia="Calibri" w:hAnsi="Times New Roman" w:cs="Times New Roman"/>
          <w:color w:val="000000"/>
          <w:sz w:val="24"/>
          <w:szCs w:val="24"/>
        </w:rPr>
        <w:t>и организатором торгов и (или)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аказчиком установлено, что представленные победителем торгов подписанный проект договора и (или) обеспечение исполнения</w:t>
      </w:r>
      <w:r w:rsidR="00B8300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не соответствуют треб</w:t>
      </w:r>
      <w:r w:rsidR="00B8300B">
        <w:rPr>
          <w:rFonts w:ascii="Times New Roman" w:eastAsia="Calibri" w:hAnsi="Times New Roman" w:cs="Times New Roman"/>
          <w:color w:val="000000"/>
          <w:sz w:val="24"/>
          <w:szCs w:val="24"/>
        </w:rPr>
        <w:t>ованиям документации о торгах,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 составляет акт о несоответствии представленных победителем торгов проекта договора и (или) обеспечения исполнения</w:t>
      </w:r>
      <w:r w:rsidR="00B8300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требованиям документации о торгах (далее - акт).</w:t>
      </w:r>
    </w:p>
    <w:p w14:paraId="1AC95EDB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26.9. Победитель т</w:t>
      </w:r>
      <w:r w:rsidR="00B8300B">
        <w:rPr>
          <w:rFonts w:ascii="Times New Roman" w:eastAsia="Calibri" w:hAnsi="Times New Roman" w:cs="Times New Roman"/>
          <w:color w:val="000000"/>
          <w:sz w:val="24"/>
          <w:szCs w:val="24"/>
        </w:rPr>
        <w:t>оргов обязан в срок не более 3 (трех)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дней после дня получения акта устранить все замечания к проекту договора и (или) обеспечению исполнения</w:t>
      </w:r>
      <w:r w:rsidR="00B8300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, из</w:t>
      </w:r>
      <w:r w:rsidR="00B8300B">
        <w:rPr>
          <w:rFonts w:ascii="Times New Roman" w:eastAsia="Calibri" w:hAnsi="Times New Roman" w:cs="Times New Roman"/>
          <w:color w:val="000000"/>
          <w:sz w:val="24"/>
          <w:szCs w:val="24"/>
        </w:rPr>
        <w:t>ложенные в акте, и представить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аказчику исправленные проект договора и (или) обеспечение исполнения</w:t>
      </w:r>
      <w:r w:rsidR="00B8300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14:paraId="3A48AD82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Исправленные проект договора и (или) обеспечение исполнения</w:t>
      </w:r>
      <w:r w:rsidR="00B8300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</w:t>
      </w:r>
      <w:r w:rsidR="00B8300B">
        <w:rPr>
          <w:rFonts w:ascii="Times New Roman" w:eastAsia="Calibri" w:hAnsi="Times New Roman" w:cs="Times New Roman"/>
          <w:color w:val="000000"/>
          <w:sz w:val="24"/>
          <w:szCs w:val="24"/>
        </w:rPr>
        <w:t>длежат проверке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аказчиком.</w:t>
      </w:r>
    </w:p>
    <w:p w14:paraId="113525AD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26.10. В случае если победителем торгов проект договора и обеспечение исполнения </w:t>
      </w:r>
      <w:r w:rsidR="00B8300B">
        <w:rPr>
          <w:rFonts w:ascii="Times New Roman" w:eastAsia="Calibri" w:hAnsi="Times New Roman" w:cs="Times New Roman"/>
          <w:color w:val="000000"/>
          <w:sz w:val="24"/>
          <w:szCs w:val="24"/>
        </w:rPr>
        <w:t>обязательства по договору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полностью приведены в соответствие с документацией о торгах, заказчик:</w:t>
      </w:r>
    </w:p>
    <w:p w14:paraId="3EF32255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1) подписывает договор;</w:t>
      </w:r>
    </w:p>
    <w:p w14:paraId="1078F178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2) передает один экземпляр договора победителю торгов;</w:t>
      </w:r>
    </w:p>
    <w:p w14:paraId="0AD4533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3) уведомляет организатора торгов о дате заключения договора.</w:t>
      </w:r>
    </w:p>
    <w:p w14:paraId="0E898841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26.11. В случае если победителем торгов в установленные сроки не представлены исправленные проект договора и (или) обеспечение исполнения</w:t>
      </w:r>
      <w:r w:rsidR="00B8300B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обязательства по договору, З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аказчик руководствуется пунктом 2</w:t>
      </w:r>
      <w:r w:rsidR="00B8300B">
        <w:rPr>
          <w:rFonts w:ascii="Times New Roman" w:eastAsia="Calibri" w:hAnsi="Times New Roman" w:cs="Times New Roman"/>
          <w:color w:val="000000"/>
          <w:sz w:val="24"/>
          <w:szCs w:val="24"/>
        </w:rPr>
        <w:t>4.2 Т</w:t>
      </w: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ома 1.</w:t>
      </w:r>
    </w:p>
    <w:p w14:paraId="4D3CD139" w14:textId="77777777" w:rsidR="0003776B" w:rsidRPr="0047057C" w:rsidRDefault="0003776B" w:rsidP="0003776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26.12. Работы по договору выполняются силами и средствами Подрядчика. </w:t>
      </w:r>
      <w:r w:rsidRPr="0047057C">
        <w:rPr>
          <w:rFonts w:ascii="Times New Roman" w:eastAsia="Calibri" w:hAnsi="Times New Roman" w:cs="Times New Roman"/>
          <w:sz w:val="24"/>
          <w:szCs w:val="24"/>
          <w:lang w:eastAsia="ru-RU"/>
        </w:rPr>
        <w:t>Подрядчик вправе будет привлечь субподрядчиков для выполнения своих обязательств по договору подряда.</w:t>
      </w:r>
    </w:p>
    <w:p w14:paraId="3133469C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17288C6A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bookmarkStart w:id="39" w:name="Par865"/>
      <w:bookmarkEnd w:id="39"/>
      <w:r w:rsidRPr="0047057C">
        <w:rPr>
          <w:rFonts w:ascii="Times New Roman" w:eastAsia="Calibri" w:hAnsi="Times New Roman" w:cs="Times New Roman"/>
          <w:b/>
          <w:color w:val="000000"/>
          <w:sz w:val="24"/>
          <w:szCs w:val="24"/>
        </w:rPr>
        <w:t>Раздел 6. Перемена лиц при исполнении договора</w:t>
      </w:r>
    </w:p>
    <w:p w14:paraId="099F8BC3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8C175BB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5"/>
        <w:rPr>
          <w:rFonts w:ascii="Times New Roman" w:eastAsia="Calibri" w:hAnsi="Times New Roman" w:cs="Times New Roman"/>
          <w:color w:val="000000"/>
          <w:sz w:val="24"/>
          <w:szCs w:val="24"/>
        </w:rPr>
      </w:pPr>
      <w:bookmarkStart w:id="40" w:name="Par867"/>
      <w:bookmarkEnd w:id="40"/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27. Перемена лиц при исполнении договора</w:t>
      </w:r>
    </w:p>
    <w:p w14:paraId="40CE621F" w14:textId="77777777" w:rsidR="0003776B" w:rsidRPr="0047057C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48971B46" w14:textId="77777777" w:rsidR="0003776B" w:rsidRPr="0003776B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47057C">
        <w:rPr>
          <w:rFonts w:ascii="Times New Roman" w:eastAsia="Calibri" w:hAnsi="Times New Roman" w:cs="Times New Roman"/>
          <w:color w:val="000000"/>
          <w:sz w:val="24"/>
          <w:szCs w:val="24"/>
        </w:rPr>
        <w:t>При исполнении договора не допускается перемена подрядной организации, за исключением случаев, если новая подрядная организация является правопреемником подрядной организации по такому договору вследствие реорганизации юридического лица в форме преобразования, слияния или присоединения.</w:t>
      </w:r>
    </w:p>
    <w:p w14:paraId="67FE285D" w14:textId="77777777" w:rsidR="0003776B" w:rsidRPr="0003776B" w:rsidRDefault="0003776B" w:rsidP="000377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</w:p>
    <w:p w14:paraId="1C5F731F" w14:textId="77777777" w:rsidR="00B1667C" w:rsidRDefault="00B1667C" w:rsidP="0003776B">
      <w:pPr>
        <w:widowControl w:val="0"/>
        <w:autoSpaceDE w:val="0"/>
        <w:autoSpaceDN w:val="0"/>
        <w:adjustRightInd w:val="0"/>
        <w:spacing w:after="0" w:line="240" w:lineRule="auto"/>
        <w:outlineLvl w:val="2"/>
      </w:pPr>
    </w:p>
    <w:sectPr w:rsidR="00B1667C" w:rsidSect="0003776B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DAD94F" w14:textId="77777777" w:rsidR="00A446C4" w:rsidRDefault="00A446C4" w:rsidP="0003776B">
      <w:pPr>
        <w:spacing w:after="0" w:line="240" w:lineRule="auto"/>
      </w:pPr>
      <w:r>
        <w:separator/>
      </w:r>
    </w:p>
  </w:endnote>
  <w:endnote w:type="continuationSeparator" w:id="0">
    <w:p w14:paraId="18513029" w14:textId="77777777" w:rsidR="00A446C4" w:rsidRDefault="00A446C4" w:rsidP="000377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roid Sans">
    <w:altName w:val="Times New Roman"/>
    <w:charset w:val="00"/>
    <w:family w:val="auto"/>
    <w:pitch w:val="variable"/>
  </w:font>
  <w:font w:name="Lohit Hindi">
    <w:altName w:val="MS Mincho"/>
    <w:charset w:val="80"/>
    <w:family w:val="auto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C6688C" w14:textId="77777777" w:rsidR="00A446C4" w:rsidRDefault="00A446C4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34324744"/>
      <w:docPartObj>
        <w:docPartGallery w:val="Page Numbers (Bottom of Page)"/>
        <w:docPartUnique/>
      </w:docPartObj>
    </w:sdtPr>
    <w:sdtEndPr/>
    <w:sdtContent>
      <w:p w14:paraId="48DBBA58" w14:textId="77777777" w:rsidR="00A446C4" w:rsidRDefault="00A446C4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58C2">
          <w:rPr>
            <w:noProof/>
          </w:rPr>
          <w:t>2</w:t>
        </w:r>
        <w:r>
          <w:fldChar w:fldCharType="end"/>
        </w:r>
      </w:p>
    </w:sdtContent>
  </w:sdt>
  <w:p w14:paraId="30888BA0" w14:textId="77777777" w:rsidR="00A446C4" w:rsidRDefault="00A446C4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361F7D" w14:textId="77777777" w:rsidR="00A446C4" w:rsidRDefault="00A446C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D01EFE" w14:textId="77777777" w:rsidR="00A446C4" w:rsidRDefault="00A446C4" w:rsidP="0003776B">
      <w:pPr>
        <w:spacing w:after="0" w:line="240" w:lineRule="auto"/>
      </w:pPr>
      <w:r>
        <w:separator/>
      </w:r>
    </w:p>
  </w:footnote>
  <w:footnote w:type="continuationSeparator" w:id="0">
    <w:p w14:paraId="64EEDE5C" w14:textId="77777777" w:rsidR="00A446C4" w:rsidRDefault="00A446C4" w:rsidP="000377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CA3850" w14:textId="77777777" w:rsidR="00A446C4" w:rsidRDefault="00A446C4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5A1C2A" w14:textId="77777777" w:rsidR="00A446C4" w:rsidRDefault="00A446C4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265D05" w14:textId="77777777" w:rsidR="00A446C4" w:rsidRDefault="00A446C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6B1782"/>
    <w:multiLevelType w:val="singleLevel"/>
    <w:tmpl w:val="1994B5DC"/>
    <w:lvl w:ilvl="0">
      <w:start w:val="1"/>
      <w:numFmt w:val="decimal"/>
      <w:lvlText w:val="5.%1. "/>
      <w:legacy w:legacy="1" w:legacySpace="0" w:legacyIndent="283"/>
      <w:lvlJc w:val="left"/>
      <w:pPr>
        <w:ind w:left="568" w:hanging="283"/>
      </w:pPr>
      <w:rPr>
        <w:rFonts w:ascii="Times New Roman" w:hAnsi="Times New Roman" w:hint="default"/>
        <w:b w:val="0"/>
        <w:i w:val="0"/>
        <w:sz w:val="22"/>
        <w:u w:val="none"/>
      </w:rPr>
    </w:lvl>
  </w:abstractNum>
  <w:abstractNum w:abstractNumId="1" w15:restartNumberingAfterBreak="0">
    <w:nsid w:val="03515E8F"/>
    <w:multiLevelType w:val="hybridMultilevel"/>
    <w:tmpl w:val="E458A168"/>
    <w:lvl w:ilvl="0" w:tplc="B3B840B2">
      <w:start w:val="1"/>
      <w:numFmt w:val="decimal"/>
      <w:lvlText w:val="%1)"/>
      <w:lvlJc w:val="left"/>
      <w:pPr>
        <w:tabs>
          <w:tab w:val="num" w:pos="975"/>
        </w:tabs>
        <w:ind w:left="975" w:hanging="61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9C16DC"/>
    <w:multiLevelType w:val="multilevel"/>
    <w:tmpl w:val="449C98C2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91" w:hanging="495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3" w15:restartNumberingAfterBreak="0">
    <w:nsid w:val="13FA06F2"/>
    <w:multiLevelType w:val="multilevel"/>
    <w:tmpl w:val="E940CF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4" w15:restartNumberingAfterBreak="0">
    <w:nsid w:val="169F0B6A"/>
    <w:multiLevelType w:val="hybridMultilevel"/>
    <w:tmpl w:val="27E271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BC6393"/>
    <w:multiLevelType w:val="hybridMultilevel"/>
    <w:tmpl w:val="76AE5DE4"/>
    <w:lvl w:ilvl="0" w:tplc="82A0ABF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92790F"/>
    <w:multiLevelType w:val="hybridMultilevel"/>
    <w:tmpl w:val="40487EF4"/>
    <w:lvl w:ilvl="0" w:tplc="E9A4D3EA">
      <w:start w:val="7"/>
      <w:numFmt w:val="bullet"/>
      <w:lvlText w:val="-"/>
      <w:lvlJc w:val="left"/>
      <w:pPr>
        <w:tabs>
          <w:tab w:val="num" w:pos="1581"/>
        </w:tabs>
        <w:ind w:left="1581" w:hanging="876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7" w15:restartNumberingAfterBreak="0">
    <w:nsid w:val="22EA20CB"/>
    <w:multiLevelType w:val="singleLevel"/>
    <w:tmpl w:val="73E69E04"/>
    <w:lvl w:ilvl="0">
      <w:numFmt w:val="bullet"/>
      <w:lvlText w:val="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</w:abstractNum>
  <w:abstractNum w:abstractNumId="8" w15:restartNumberingAfterBreak="0">
    <w:nsid w:val="25E75034"/>
    <w:multiLevelType w:val="hybridMultilevel"/>
    <w:tmpl w:val="041E5204"/>
    <w:lvl w:ilvl="0" w:tplc="F81CCDC8">
      <w:start w:val="1"/>
      <w:numFmt w:val="decimal"/>
      <w:lvlText w:val="%1."/>
      <w:lvlJc w:val="left"/>
      <w:pPr>
        <w:ind w:left="1676" w:hanging="82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87" w:hanging="360"/>
      </w:pPr>
    </w:lvl>
    <w:lvl w:ilvl="2" w:tplc="0419001B" w:tentative="1">
      <w:start w:val="1"/>
      <w:numFmt w:val="lowerRoman"/>
      <w:lvlText w:val="%3."/>
      <w:lvlJc w:val="right"/>
      <w:pPr>
        <w:ind w:left="2907" w:hanging="180"/>
      </w:pPr>
    </w:lvl>
    <w:lvl w:ilvl="3" w:tplc="0419000F" w:tentative="1">
      <w:start w:val="1"/>
      <w:numFmt w:val="decimal"/>
      <w:lvlText w:val="%4."/>
      <w:lvlJc w:val="left"/>
      <w:pPr>
        <w:ind w:left="3627" w:hanging="360"/>
      </w:pPr>
    </w:lvl>
    <w:lvl w:ilvl="4" w:tplc="04190019" w:tentative="1">
      <w:start w:val="1"/>
      <w:numFmt w:val="lowerLetter"/>
      <w:lvlText w:val="%5."/>
      <w:lvlJc w:val="left"/>
      <w:pPr>
        <w:ind w:left="4347" w:hanging="360"/>
      </w:pPr>
    </w:lvl>
    <w:lvl w:ilvl="5" w:tplc="0419001B" w:tentative="1">
      <w:start w:val="1"/>
      <w:numFmt w:val="lowerRoman"/>
      <w:lvlText w:val="%6."/>
      <w:lvlJc w:val="right"/>
      <w:pPr>
        <w:ind w:left="5067" w:hanging="180"/>
      </w:pPr>
    </w:lvl>
    <w:lvl w:ilvl="6" w:tplc="0419000F" w:tentative="1">
      <w:start w:val="1"/>
      <w:numFmt w:val="decimal"/>
      <w:lvlText w:val="%7."/>
      <w:lvlJc w:val="left"/>
      <w:pPr>
        <w:ind w:left="5787" w:hanging="360"/>
      </w:pPr>
    </w:lvl>
    <w:lvl w:ilvl="7" w:tplc="04190019" w:tentative="1">
      <w:start w:val="1"/>
      <w:numFmt w:val="lowerLetter"/>
      <w:lvlText w:val="%8."/>
      <w:lvlJc w:val="left"/>
      <w:pPr>
        <w:ind w:left="6507" w:hanging="360"/>
      </w:pPr>
    </w:lvl>
    <w:lvl w:ilvl="8" w:tplc="0419001B" w:tentative="1">
      <w:start w:val="1"/>
      <w:numFmt w:val="lowerRoman"/>
      <w:lvlText w:val="%9."/>
      <w:lvlJc w:val="right"/>
      <w:pPr>
        <w:ind w:left="7227" w:hanging="180"/>
      </w:pPr>
    </w:lvl>
  </w:abstractNum>
  <w:abstractNum w:abstractNumId="9" w15:restartNumberingAfterBreak="0">
    <w:nsid w:val="2A9B3A02"/>
    <w:multiLevelType w:val="hybridMultilevel"/>
    <w:tmpl w:val="B344AAD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E5112A2"/>
    <w:multiLevelType w:val="multilevel"/>
    <w:tmpl w:val="0BD2DDF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45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1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000" w:hanging="1800"/>
      </w:pPr>
      <w:rPr>
        <w:rFonts w:hint="default"/>
      </w:rPr>
    </w:lvl>
  </w:abstractNum>
  <w:abstractNum w:abstractNumId="11" w15:restartNumberingAfterBreak="0">
    <w:nsid w:val="33155E27"/>
    <w:multiLevelType w:val="multilevel"/>
    <w:tmpl w:val="8C8C54AA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A0E7918"/>
    <w:multiLevelType w:val="hybridMultilevel"/>
    <w:tmpl w:val="10ACDE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0F693E"/>
    <w:multiLevelType w:val="singleLevel"/>
    <w:tmpl w:val="A078A18A"/>
    <w:lvl w:ilvl="0">
      <w:start w:val="1"/>
      <w:numFmt w:val="decimal"/>
      <w:lvlText w:val="2.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4" w15:restartNumberingAfterBreak="0">
    <w:nsid w:val="3CAD0C54"/>
    <w:multiLevelType w:val="multilevel"/>
    <w:tmpl w:val="4296DA4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620"/>
        </w:tabs>
        <w:ind w:left="1620" w:hanging="14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5" w15:restartNumberingAfterBreak="0">
    <w:nsid w:val="417D21F5"/>
    <w:multiLevelType w:val="singleLevel"/>
    <w:tmpl w:val="D9A2BA88"/>
    <w:lvl w:ilvl="0">
      <w:start w:val="2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488A20F3"/>
    <w:multiLevelType w:val="multilevel"/>
    <w:tmpl w:val="8E827A00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60"/>
        </w:tabs>
        <w:ind w:left="27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40"/>
        </w:tabs>
        <w:ind w:left="35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0"/>
        </w:tabs>
        <w:ind w:left="47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20"/>
        </w:tabs>
        <w:ind w:left="5520" w:hanging="2160"/>
      </w:pPr>
      <w:rPr>
        <w:rFonts w:hint="default"/>
      </w:rPr>
    </w:lvl>
  </w:abstractNum>
  <w:abstractNum w:abstractNumId="17" w15:restartNumberingAfterBreak="0">
    <w:nsid w:val="4BEE35B6"/>
    <w:multiLevelType w:val="multilevel"/>
    <w:tmpl w:val="B96CD616"/>
    <w:lvl w:ilvl="0">
      <w:start w:val="1"/>
      <w:numFmt w:val="decimal"/>
      <w:suff w:val="space"/>
      <w:lvlText w:val="%1."/>
      <w:lvlJc w:val="center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" w:firstLine="851"/>
      </w:pPr>
      <w:rPr>
        <w:rFonts w:hint="default"/>
        <w:b w:val="0"/>
      </w:rPr>
    </w:lvl>
    <w:lvl w:ilvl="2">
      <w:start w:val="1"/>
      <w:numFmt w:val="decimal"/>
      <w:suff w:val="space"/>
      <w:lvlText w:val="%1.%2.%3."/>
      <w:lvlJc w:val="left"/>
      <w:pPr>
        <w:ind w:left="0" w:firstLine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4CE078E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F3F770A"/>
    <w:multiLevelType w:val="multilevel"/>
    <w:tmpl w:val="5200573E"/>
    <w:lvl w:ilvl="0">
      <w:start w:val="1"/>
      <w:numFmt w:val="decimal"/>
      <w:lvlText w:val="%1."/>
      <w:lvlJc w:val="left"/>
      <w:rPr>
        <w:rFonts w:hint="default"/>
      </w:rPr>
    </w:lvl>
    <w:lvl w:ilvl="1">
      <w:start w:val="1"/>
      <w:numFmt w:val="decimal"/>
      <w:lvlText w:val="%1.%2."/>
      <w:lvlJc w:val="left"/>
      <w:rPr>
        <w:rFonts w:hint="default"/>
      </w:rPr>
    </w:lvl>
    <w:lvl w:ilvl="2">
      <w:start w:val="1"/>
      <w:numFmt w:val="decimal"/>
      <w:lvlText w:val="%1.%2.%3."/>
      <w:lvlJc w:val="left"/>
      <w:rPr>
        <w:rFonts w:hint="default"/>
      </w:rPr>
    </w:lvl>
    <w:lvl w:ilvl="3">
      <w:start w:val="1"/>
      <w:numFmt w:val="decimal"/>
      <w:lvlText w:val="%1.%2.%3.%4."/>
      <w:lvlJc w:val="left"/>
      <w:rPr>
        <w:rFonts w:hint="default"/>
      </w:rPr>
    </w:lvl>
    <w:lvl w:ilvl="4">
      <w:start w:val="1"/>
      <w:numFmt w:val="decimal"/>
      <w:lvlText w:val="%1.%2.%3.%4.%5."/>
      <w:lvlJc w:val="left"/>
      <w:rPr>
        <w:rFonts w:hint="default"/>
      </w:rPr>
    </w:lvl>
    <w:lvl w:ilvl="5">
      <w:start w:val="1"/>
      <w:numFmt w:val="decimal"/>
      <w:lvlText w:val="%1.%2.%3.%4.%5.%6."/>
      <w:lvlJc w:val="left"/>
      <w:rPr>
        <w:rFonts w:hint="default"/>
      </w:rPr>
    </w:lvl>
    <w:lvl w:ilvl="6">
      <w:start w:val="1"/>
      <w:numFmt w:val="decimal"/>
      <w:lvlText w:val="%1.%2.%3.%4.%5.%6.%7."/>
      <w:lvlJc w:val="left"/>
      <w:rPr>
        <w:rFonts w:hint="default"/>
      </w:rPr>
    </w:lvl>
    <w:lvl w:ilvl="7">
      <w:start w:val="1"/>
      <w:numFmt w:val="decimal"/>
      <w:lvlText w:val="%1.%2.%3.%4.%5.%6.%7.%8."/>
      <w:lvlJc w:val="left"/>
      <w:rPr>
        <w:rFonts w:hint="default"/>
      </w:rPr>
    </w:lvl>
    <w:lvl w:ilvl="8">
      <w:start w:val="1"/>
      <w:numFmt w:val="decimal"/>
      <w:lvlText w:val="%1.%2.%3.%4.%5.%6.%7.%8.%9."/>
      <w:lvlJc w:val="left"/>
      <w:rPr>
        <w:rFonts w:hint="default"/>
      </w:rPr>
    </w:lvl>
  </w:abstractNum>
  <w:abstractNum w:abstractNumId="20" w15:restartNumberingAfterBreak="0">
    <w:nsid w:val="514809C2"/>
    <w:multiLevelType w:val="singleLevel"/>
    <w:tmpl w:val="F50A035C"/>
    <w:lvl w:ilvl="0">
      <w:start w:val="1"/>
      <w:numFmt w:val="decimal"/>
      <w:lvlText w:val="4.%1 "/>
      <w:legacy w:legacy="1" w:legacySpace="0" w:legacyIndent="283"/>
      <w:lvlJc w:val="left"/>
      <w:pPr>
        <w:ind w:left="1134" w:hanging="283"/>
      </w:pPr>
      <w:rPr>
        <w:rFonts w:ascii="Peterburg" w:hAnsi="Peterburg" w:hint="default"/>
        <w:b w:val="0"/>
        <w:i w:val="0"/>
        <w:sz w:val="28"/>
        <w:u w:val="none"/>
      </w:rPr>
    </w:lvl>
  </w:abstractNum>
  <w:abstractNum w:abstractNumId="21" w15:restartNumberingAfterBreak="0">
    <w:nsid w:val="52025CE7"/>
    <w:multiLevelType w:val="hybridMultilevel"/>
    <w:tmpl w:val="BEC044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B62FE0"/>
    <w:multiLevelType w:val="hybridMultilevel"/>
    <w:tmpl w:val="4DAC48A0"/>
    <w:lvl w:ilvl="0" w:tplc="DAFA5200">
      <w:start w:val="1"/>
      <w:numFmt w:val="decimal"/>
      <w:lvlText w:val="%1."/>
      <w:lvlJc w:val="left"/>
      <w:pPr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591547D4"/>
    <w:multiLevelType w:val="hybridMultilevel"/>
    <w:tmpl w:val="EAE4ABC8"/>
    <w:lvl w:ilvl="0" w:tplc="EF867A80">
      <w:start w:val="9"/>
      <w:numFmt w:val="bullet"/>
      <w:lvlText w:val="-"/>
      <w:lvlJc w:val="left"/>
      <w:pPr>
        <w:tabs>
          <w:tab w:val="num" w:pos="900"/>
        </w:tabs>
        <w:ind w:left="900" w:hanging="54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94F67AD"/>
    <w:multiLevelType w:val="multilevel"/>
    <w:tmpl w:val="066CA3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5" w15:restartNumberingAfterBreak="0">
    <w:nsid w:val="5EEE0C6B"/>
    <w:multiLevelType w:val="hybridMultilevel"/>
    <w:tmpl w:val="3E4A1F6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60322053"/>
    <w:multiLevelType w:val="hybridMultilevel"/>
    <w:tmpl w:val="6F4629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03E7B1A"/>
    <w:multiLevelType w:val="singleLevel"/>
    <w:tmpl w:val="C10EC9A0"/>
    <w:lvl w:ilvl="0">
      <w:start w:val="2"/>
      <w:numFmt w:val="bullet"/>
      <w:lvlText w:val="-"/>
      <w:lvlJc w:val="left"/>
      <w:pPr>
        <w:tabs>
          <w:tab w:val="num" w:pos="1211"/>
        </w:tabs>
        <w:ind w:left="1211" w:hanging="360"/>
      </w:pPr>
      <w:rPr>
        <w:rFonts w:ascii="Times New Roman" w:hAnsi="Times New Roman" w:hint="default"/>
      </w:rPr>
    </w:lvl>
  </w:abstractNum>
  <w:abstractNum w:abstractNumId="28" w15:restartNumberingAfterBreak="0">
    <w:nsid w:val="603F1D70"/>
    <w:multiLevelType w:val="hybridMultilevel"/>
    <w:tmpl w:val="E4B204E4"/>
    <w:lvl w:ilvl="0" w:tplc="8E8AD66E">
      <w:start w:val="1"/>
      <w:numFmt w:val="decimal"/>
      <w:lvlText w:val="%1."/>
      <w:lvlJc w:val="left"/>
      <w:pPr>
        <w:ind w:left="1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29" w15:restartNumberingAfterBreak="0">
    <w:nsid w:val="61FD7ECB"/>
    <w:multiLevelType w:val="hybridMultilevel"/>
    <w:tmpl w:val="583A11BA"/>
    <w:lvl w:ilvl="0" w:tplc="1FE8644C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63E34DC8"/>
    <w:multiLevelType w:val="multilevel"/>
    <w:tmpl w:val="59A8F46C"/>
    <w:lvl w:ilvl="0">
      <w:start w:val="6"/>
      <w:numFmt w:val="decimal"/>
      <w:lvlText w:val="%1."/>
      <w:lvlJc w:val="left"/>
      <w:pPr>
        <w:ind w:left="660" w:hanging="660"/>
      </w:pPr>
    </w:lvl>
    <w:lvl w:ilvl="1">
      <w:start w:val="1"/>
      <w:numFmt w:val="decimal"/>
      <w:lvlText w:val="%1.%2."/>
      <w:lvlJc w:val="left"/>
      <w:pPr>
        <w:ind w:left="1350" w:hanging="660"/>
      </w:pPr>
    </w:lvl>
    <w:lvl w:ilvl="2">
      <w:start w:val="60"/>
      <w:numFmt w:val="decimal"/>
      <w:lvlText w:val="%1.%2.%3."/>
      <w:lvlJc w:val="left"/>
      <w:pPr>
        <w:ind w:left="1713" w:hanging="720"/>
      </w:pPr>
    </w:lvl>
    <w:lvl w:ilvl="3">
      <w:start w:val="1"/>
      <w:numFmt w:val="decimal"/>
      <w:lvlText w:val="%1.%2.%3.%4."/>
      <w:lvlJc w:val="left"/>
      <w:pPr>
        <w:ind w:left="2790" w:hanging="720"/>
      </w:pPr>
    </w:lvl>
    <w:lvl w:ilvl="4">
      <w:start w:val="1"/>
      <w:numFmt w:val="decimal"/>
      <w:lvlText w:val="%1.%2.%3.%4.%5."/>
      <w:lvlJc w:val="left"/>
      <w:pPr>
        <w:ind w:left="3840" w:hanging="1080"/>
      </w:pPr>
    </w:lvl>
    <w:lvl w:ilvl="5">
      <w:start w:val="1"/>
      <w:numFmt w:val="decimal"/>
      <w:lvlText w:val="%1.%2.%3.%4.%5.%6."/>
      <w:lvlJc w:val="left"/>
      <w:pPr>
        <w:ind w:left="4530" w:hanging="1080"/>
      </w:pPr>
    </w:lvl>
    <w:lvl w:ilvl="6">
      <w:start w:val="1"/>
      <w:numFmt w:val="decimal"/>
      <w:lvlText w:val="%1.%2.%3.%4.%5.%6.%7."/>
      <w:lvlJc w:val="left"/>
      <w:pPr>
        <w:ind w:left="5580" w:hanging="1440"/>
      </w:pPr>
    </w:lvl>
    <w:lvl w:ilvl="7">
      <w:start w:val="1"/>
      <w:numFmt w:val="decimal"/>
      <w:lvlText w:val="%1.%2.%3.%4.%5.%6.%7.%8."/>
      <w:lvlJc w:val="left"/>
      <w:pPr>
        <w:ind w:left="6270" w:hanging="1440"/>
      </w:pPr>
    </w:lvl>
    <w:lvl w:ilvl="8">
      <w:start w:val="1"/>
      <w:numFmt w:val="decimal"/>
      <w:lvlText w:val="%1.%2.%3.%4.%5.%6.%7.%8.%9."/>
      <w:lvlJc w:val="left"/>
      <w:pPr>
        <w:ind w:left="7320" w:hanging="1800"/>
      </w:pPr>
    </w:lvl>
  </w:abstractNum>
  <w:abstractNum w:abstractNumId="31" w15:restartNumberingAfterBreak="0">
    <w:nsid w:val="66C30DD7"/>
    <w:multiLevelType w:val="hybridMultilevel"/>
    <w:tmpl w:val="A1DE32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04021E"/>
    <w:multiLevelType w:val="hybridMultilevel"/>
    <w:tmpl w:val="B1B61DC2"/>
    <w:lvl w:ilvl="0" w:tplc="DF323A50">
      <w:start w:val="1"/>
      <w:numFmt w:val="decimal"/>
      <w:lvlText w:val="%1."/>
      <w:lvlJc w:val="left"/>
      <w:pPr>
        <w:ind w:left="96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33" w15:restartNumberingAfterBreak="0">
    <w:nsid w:val="744C61AE"/>
    <w:multiLevelType w:val="hybridMultilevel"/>
    <w:tmpl w:val="583A11BA"/>
    <w:lvl w:ilvl="0" w:tplc="1FE8644C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4" w15:restartNumberingAfterBreak="0">
    <w:nsid w:val="78F406E8"/>
    <w:multiLevelType w:val="multilevel"/>
    <w:tmpl w:val="AC8C058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abstractNum w:abstractNumId="35" w15:restartNumberingAfterBreak="0">
    <w:nsid w:val="7B6F175F"/>
    <w:multiLevelType w:val="hybridMultilevel"/>
    <w:tmpl w:val="4FF0FE7A"/>
    <w:lvl w:ilvl="0" w:tplc="C32AA04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7C5B085C"/>
    <w:multiLevelType w:val="multilevel"/>
    <w:tmpl w:val="066CA37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7" w15:restartNumberingAfterBreak="0">
    <w:nsid w:val="7E386E83"/>
    <w:multiLevelType w:val="hybridMultilevel"/>
    <w:tmpl w:val="EC16C4A4"/>
    <w:lvl w:ilvl="0" w:tplc="82A0ABF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0"/>
  </w:num>
  <w:num w:numId="3">
    <w:abstractNumId w:val="27"/>
  </w:num>
  <w:num w:numId="4">
    <w:abstractNumId w:val="0"/>
  </w:num>
  <w:num w:numId="5">
    <w:abstractNumId w:val="16"/>
  </w:num>
  <w:num w:numId="6">
    <w:abstractNumId w:val="9"/>
  </w:num>
  <w:num w:numId="7">
    <w:abstractNumId w:val="23"/>
  </w:num>
  <w:num w:numId="8">
    <w:abstractNumId w:val="14"/>
  </w:num>
  <w:num w:numId="9">
    <w:abstractNumId w:val="11"/>
  </w:num>
  <w:num w:numId="10">
    <w:abstractNumId w:val="4"/>
  </w:num>
  <w:num w:numId="11">
    <w:abstractNumId w:val="13"/>
  </w:num>
  <w:num w:numId="12">
    <w:abstractNumId w:val="6"/>
  </w:num>
  <w:num w:numId="13">
    <w:abstractNumId w:val="7"/>
  </w:num>
  <w:num w:numId="14">
    <w:abstractNumId w:val="21"/>
  </w:num>
  <w:num w:numId="15">
    <w:abstractNumId w:val="1"/>
  </w:num>
  <w:num w:numId="16">
    <w:abstractNumId w:val="10"/>
  </w:num>
  <w:num w:numId="17">
    <w:abstractNumId w:val="18"/>
  </w:num>
  <w:num w:numId="18">
    <w:abstractNumId w:val="21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8"/>
  </w:num>
  <w:num w:numId="20">
    <w:abstractNumId w:val="3"/>
  </w:num>
  <w:num w:numId="21">
    <w:abstractNumId w:val="12"/>
  </w:num>
  <w:num w:numId="22">
    <w:abstractNumId w:val="36"/>
  </w:num>
  <w:num w:numId="23">
    <w:abstractNumId w:val="17"/>
  </w:num>
  <w:num w:numId="24">
    <w:abstractNumId w:val="30"/>
    <w:lvlOverride w:ilvl="0">
      <w:startOverride w:val="6"/>
    </w:lvlOverride>
    <w:lvlOverride w:ilvl="1">
      <w:startOverride w:val="1"/>
    </w:lvlOverride>
    <w:lvlOverride w:ilvl="2">
      <w:startOverride w:val="6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"/>
  </w:num>
  <w:num w:numId="26">
    <w:abstractNumId w:val="34"/>
  </w:num>
  <w:num w:numId="27">
    <w:abstractNumId w:val="19"/>
  </w:num>
  <w:num w:numId="28">
    <w:abstractNumId w:val="31"/>
  </w:num>
  <w:num w:numId="29">
    <w:abstractNumId w:val="24"/>
  </w:num>
  <w:num w:numId="30">
    <w:abstractNumId w:val="33"/>
  </w:num>
  <w:num w:numId="31">
    <w:abstractNumId w:val="29"/>
  </w:num>
  <w:num w:numId="32">
    <w:abstractNumId w:val="5"/>
  </w:num>
  <w:num w:numId="33">
    <w:abstractNumId w:val="37"/>
  </w:num>
  <w:num w:numId="34">
    <w:abstractNumId w:val="22"/>
  </w:num>
  <w:num w:numId="35">
    <w:abstractNumId w:val="25"/>
  </w:num>
  <w:num w:numId="36">
    <w:abstractNumId w:val="26"/>
  </w:num>
  <w:num w:numId="37">
    <w:abstractNumId w:val="32"/>
  </w:num>
  <w:num w:numId="38">
    <w:abstractNumId w:val="35"/>
  </w:num>
  <w:num w:numId="3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776B"/>
    <w:rsid w:val="000257CD"/>
    <w:rsid w:val="00033D45"/>
    <w:rsid w:val="0003776B"/>
    <w:rsid w:val="00055AD1"/>
    <w:rsid w:val="00081358"/>
    <w:rsid w:val="000D34D7"/>
    <w:rsid w:val="00103923"/>
    <w:rsid w:val="00182CFF"/>
    <w:rsid w:val="001C7BE5"/>
    <w:rsid w:val="001D4ABE"/>
    <w:rsid w:val="001D6668"/>
    <w:rsid w:val="001D7B41"/>
    <w:rsid w:val="002008D7"/>
    <w:rsid w:val="00236BF9"/>
    <w:rsid w:val="00273E53"/>
    <w:rsid w:val="002764D5"/>
    <w:rsid w:val="0029499B"/>
    <w:rsid w:val="002A3227"/>
    <w:rsid w:val="002C6709"/>
    <w:rsid w:val="002E79D7"/>
    <w:rsid w:val="002F4306"/>
    <w:rsid w:val="0030663D"/>
    <w:rsid w:val="00320AEF"/>
    <w:rsid w:val="00320EFD"/>
    <w:rsid w:val="0033279F"/>
    <w:rsid w:val="003B48B6"/>
    <w:rsid w:val="0047057C"/>
    <w:rsid w:val="00484D03"/>
    <w:rsid w:val="00491367"/>
    <w:rsid w:val="004A403D"/>
    <w:rsid w:val="004A4A3D"/>
    <w:rsid w:val="005276EC"/>
    <w:rsid w:val="00552136"/>
    <w:rsid w:val="0057416B"/>
    <w:rsid w:val="00583323"/>
    <w:rsid w:val="00597F26"/>
    <w:rsid w:val="00631EC9"/>
    <w:rsid w:val="00632362"/>
    <w:rsid w:val="00655EE1"/>
    <w:rsid w:val="006B44A3"/>
    <w:rsid w:val="006C565A"/>
    <w:rsid w:val="006E29AB"/>
    <w:rsid w:val="006E4ABA"/>
    <w:rsid w:val="00704CE4"/>
    <w:rsid w:val="0070680C"/>
    <w:rsid w:val="00796B83"/>
    <w:rsid w:val="00835B11"/>
    <w:rsid w:val="008367F4"/>
    <w:rsid w:val="00840FF4"/>
    <w:rsid w:val="008424E4"/>
    <w:rsid w:val="008428D5"/>
    <w:rsid w:val="008658C2"/>
    <w:rsid w:val="00873DA5"/>
    <w:rsid w:val="00883204"/>
    <w:rsid w:val="008A2FA4"/>
    <w:rsid w:val="008B1A94"/>
    <w:rsid w:val="008D3086"/>
    <w:rsid w:val="00906B1F"/>
    <w:rsid w:val="009515B0"/>
    <w:rsid w:val="0095548D"/>
    <w:rsid w:val="009A0193"/>
    <w:rsid w:val="009B5B17"/>
    <w:rsid w:val="009E09C1"/>
    <w:rsid w:val="00A01CC1"/>
    <w:rsid w:val="00A03FED"/>
    <w:rsid w:val="00A12DD2"/>
    <w:rsid w:val="00A14A6D"/>
    <w:rsid w:val="00A446C4"/>
    <w:rsid w:val="00A66C28"/>
    <w:rsid w:val="00A7553D"/>
    <w:rsid w:val="00A94BB4"/>
    <w:rsid w:val="00AC4E9F"/>
    <w:rsid w:val="00AD2180"/>
    <w:rsid w:val="00AF6303"/>
    <w:rsid w:val="00B1667C"/>
    <w:rsid w:val="00B210B0"/>
    <w:rsid w:val="00B8300B"/>
    <w:rsid w:val="00BA6550"/>
    <w:rsid w:val="00BB48E0"/>
    <w:rsid w:val="00BD5010"/>
    <w:rsid w:val="00C613A5"/>
    <w:rsid w:val="00C920DF"/>
    <w:rsid w:val="00CD1E36"/>
    <w:rsid w:val="00CF5DD7"/>
    <w:rsid w:val="00D07902"/>
    <w:rsid w:val="00D737DA"/>
    <w:rsid w:val="00D87E6E"/>
    <w:rsid w:val="00DB454E"/>
    <w:rsid w:val="00DE006B"/>
    <w:rsid w:val="00DE3FD4"/>
    <w:rsid w:val="00DF1E95"/>
    <w:rsid w:val="00DF5B32"/>
    <w:rsid w:val="00E21DD5"/>
    <w:rsid w:val="00E343F9"/>
    <w:rsid w:val="00E37FFB"/>
    <w:rsid w:val="00E52F6C"/>
    <w:rsid w:val="00E624F7"/>
    <w:rsid w:val="00E73DF5"/>
    <w:rsid w:val="00E820C3"/>
    <w:rsid w:val="00E8298E"/>
    <w:rsid w:val="00EC6146"/>
    <w:rsid w:val="00ED40FC"/>
    <w:rsid w:val="00F41950"/>
    <w:rsid w:val="00F434BA"/>
    <w:rsid w:val="00F741B2"/>
    <w:rsid w:val="00F927D1"/>
    <w:rsid w:val="00F95E51"/>
    <w:rsid w:val="00FA6069"/>
    <w:rsid w:val="00FB1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01AB064"/>
  <w15:docId w15:val="{7AD657FF-2230-403C-B4EA-AF9CD96BC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03776B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3776B"/>
    <w:pPr>
      <w:keepNext/>
      <w:widowControl w:val="0"/>
      <w:autoSpaceDE w:val="0"/>
      <w:autoSpaceDN w:val="0"/>
      <w:adjustRightInd w:val="0"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03776B"/>
    <w:pPr>
      <w:keepNext/>
      <w:spacing w:before="240" w:after="60" w:line="276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3776B"/>
    <w:pPr>
      <w:keepNext/>
      <w:widowControl w:val="0"/>
      <w:autoSpaceDE w:val="0"/>
      <w:autoSpaceDN w:val="0"/>
      <w:adjustRightInd w:val="0"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03776B"/>
    <w:pPr>
      <w:spacing w:before="240" w:after="60" w:line="276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03776B"/>
    <w:pPr>
      <w:widowControl w:val="0"/>
      <w:autoSpaceDE w:val="0"/>
      <w:autoSpaceDN w:val="0"/>
      <w:adjustRightInd w:val="0"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</w:rPr>
  </w:style>
  <w:style w:type="paragraph" w:styleId="7">
    <w:name w:val="heading 7"/>
    <w:basedOn w:val="a"/>
    <w:next w:val="a"/>
    <w:link w:val="70"/>
    <w:qFormat/>
    <w:rsid w:val="0003776B"/>
    <w:pPr>
      <w:spacing w:before="240" w:after="60" w:line="276" w:lineRule="auto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"/>
    <w:next w:val="a"/>
    <w:link w:val="80"/>
    <w:qFormat/>
    <w:rsid w:val="0003776B"/>
    <w:pPr>
      <w:spacing w:before="240" w:after="60" w:line="276" w:lineRule="auto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3776B"/>
    <w:pPr>
      <w:widowControl w:val="0"/>
      <w:autoSpaceDE w:val="0"/>
      <w:autoSpaceDN w:val="0"/>
      <w:adjustRightInd w:val="0"/>
      <w:spacing w:before="240" w:after="60" w:line="240" w:lineRule="auto"/>
      <w:outlineLvl w:val="8"/>
    </w:pPr>
    <w:rPr>
      <w:rFonts w:ascii="Arial" w:eastAsia="Times New Roman" w:hAnsi="Arial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776B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03776B"/>
    <w:rPr>
      <w:rFonts w:ascii="Arial" w:eastAsia="Times New Roman" w:hAnsi="Arial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03776B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rsid w:val="0003776B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03776B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03776B"/>
    <w:rPr>
      <w:rFonts w:ascii="Times New Roman" w:eastAsia="Times New Roman" w:hAnsi="Times New Roman" w:cs="Times New Roman"/>
      <w:b/>
      <w:bCs/>
    </w:rPr>
  </w:style>
  <w:style w:type="character" w:customStyle="1" w:styleId="70">
    <w:name w:val="Заголовок 7 Знак"/>
    <w:basedOn w:val="a0"/>
    <w:link w:val="7"/>
    <w:rsid w:val="0003776B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03776B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03776B"/>
    <w:rPr>
      <w:rFonts w:ascii="Arial" w:eastAsia="Times New Roman" w:hAnsi="Arial" w:cs="Times New Roman"/>
    </w:rPr>
  </w:style>
  <w:style w:type="numbering" w:customStyle="1" w:styleId="11">
    <w:name w:val="Нет списка1"/>
    <w:next w:val="a2"/>
    <w:uiPriority w:val="99"/>
    <w:semiHidden/>
    <w:unhideWhenUsed/>
    <w:rsid w:val="0003776B"/>
  </w:style>
  <w:style w:type="paragraph" w:customStyle="1" w:styleId="ConsPlusNormal">
    <w:name w:val="ConsPlusNormal"/>
    <w:rsid w:val="0003776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rsid w:val="0003776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03776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03776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3">
    <w:name w:val="List Paragraph"/>
    <w:basedOn w:val="a"/>
    <w:uiPriority w:val="34"/>
    <w:qFormat/>
    <w:rsid w:val="0003776B"/>
    <w:pPr>
      <w:spacing w:after="200" w:line="276" w:lineRule="auto"/>
      <w:ind w:left="720"/>
      <w:contextualSpacing/>
    </w:pPr>
    <w:rPr>
      <w:rFonts w:ascii="Calibri" w:eastAsia="Times New Roman" w:hAnsi="Calibri" w:cs="Arial"/>
    </w:rPr>
  </w:style>
  <w:style w:type="table" w:styleId="a4">
    <w:name w:val="Table Grid"/>
    <w:basedOn w:val="a1"/>
    <w:uiPriority w:val="39"/>
    <w:rsid w:val="0003776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3776B"/>
    <w:pPr>
      <w:spacing w:after="0" w:line="240" w:lineRule="auto"/>
    </w:pPr>
    <w:rPr>
      <w:rFonts w:ascii="Segoe UI" w:eastAsia="Calibri" w:hAnsi="Segoe UI" w:cs="Times New Roman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3776B"/>
    <w:rPr>
      <w:rFonts w:ascii="Segoe UI" w:eastAsia="Calibri" w:hAnsi="Segoe UI" w:cs="Times New Roman"/>
      <w:sz w:val="18"/>
      <w:szCs w:val="18"/>
    </w:rPr>
  </w:style>
  <w:style w:type="paragraph" w:styleId="a7">
    <w:name w:val="header"/>
    <w:basedOn w:val="a"/>
    <w:link w:val="a8"/>
    <w:rsid w:val="0003776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03776B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rsid w:val="0003776B"/>
  </w:style>
  <w:style w:type="paragraph" w:styleId="aa">
    <w:name w:val="footer"/>
    <w:basedOn w:val="a"/>
    <w:link w:val="ab"/>
    <w:uiPriority w:val="99"/>
    <w:unhideWhenUsed/>
    <w:rsid w:val="0003776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Нижний колонтитул Знак"/>
    <w:basedOn w:val="a0"/>
    <w:link w:val="aa"/>
    <w:uiPriority w:val="99"/>
    <w:rsid w:val="0003776B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6">
    <w:name w:val="Style6"/>
    <w:basedOn w:val="a"/>
    <w:rsid w:val="0003776B"/>
    <w:pPr>
      <w:widowControl w:val="0"/>
      <w:autoSpaceDE w:val="0"/>
      <w:autoSpaceDN w:val="0"/>
      <w:adjustRightInd w:val="0"/>
      <w:spacing w:before="240" w:after="60" w:line="36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rmal Indent"/>
    <w:basedOn w:val="a"/>
    <w:rsid w:val="0003776B"/>
    <w:pPr>
      <w:spacing w:after="0" w:line="240" w:lineRule="auto"/>
      <w:ind w:left="708"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d">
    <w:name w:val="annotation reference"/>
    <w:uiPriority w:val="99"/>
    <w:semiHidden/>
    <w:unhideWhenUsed/>
    <w:rsid w:val="0003776B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03776B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03776B"/>
    <w:rPr>
      <w:rFonts w:ascii="Calibri" w:eastAsia="Calibri" w:hAnsi="Calibri" w:cs="Times New Roman"/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03776B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03776B"/>
    <w:rPr>
      <w:rFonts w:ascii="Calibri" w:eastAsia="Calibri" w:hAnsi="Calibri" w:cs="Times New Roman"/>
      <w:b/>
      <w:bCs/>
      <w:sz w:val="20"/>
      <w:szCs w:val="20"/>
    </w:rPr>
  </w:style>
  <w:style w:type="paragraph" w:styleId="af2">
    <w:name w:val="endnote text"/>
    <w:basedOn w:val="a"/>
    <w:link w:val="af3"/>
    <w:uiPriority w:val="99"/>
    <w:semiHidden/>
    <w:unhideWhenUsed/>
    <w:rsid w:val="0003776B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3">
    <w:name w:val="Текст концевой сноски Знак"/>
    <w:basedOn w:val="a0"/>
    <w:link w:val="af2"/>
    <w:uiPriority w:val="99"/>
    <w:semiHidden/>
    <w:rsid w:val="0003776B"/>
    <w:rPr>
      <w:rFonts w:ascii="Calibri" w:eastAsia="Calibri" w:hAnsi="Calibri" w:cs="Times New Roman"/>
      <w:sz w:val="20"/>
      <w:szCs w:val="20"/>
    </w:rPr>
  </w:style>
  <w:style w:type="character" w:styleId="af4">
    <w:name w:val="endnote reference"/>
    <w:uiPriority w:val="99"/>
    <w:semiHidden/>
    <w:unhideWhenUsed/>
    <w:rsid w:val="0003776B"/>
    <w:rPr>
      <w:vertAlign w:val="superscript"/>
    </w:rPr>
  </w:style>
  <w:style w:type="numbering" w:customStyle="1" w:styleId="110">
    <w:name w:val="Нет списка11"/>
    <w:next w:val="a2"/>
    <w:uiPriority w:val="99"/>
    <w:semiHidden/>
    <w:unhideWhenUsed/>
    <w:rsid w:val="0003776B"/>
  </w:style>
  <w:style w:type="paragraph" w:styleId="af5">
    <w:name w:val="Body Text"/>
    <w:aliases w:val="Основной текст Знак Знак Знак,Знак Знак Знак"/>
    <w:basedOn w:val="a"/>
    <w:link w:val="af6"/>
    <w:rsid w:val="0003776B"/>
    <w:pPr>
      <w:keepNext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6">
    <w:name w:val="Основной текст Знак"/>
    <w:aliases w:val="Основной текст Знак Знак Знак Знак,Знак Знак Знак Знак"/>
    <w:basedOn w:val="a0"/>
    <w:link w:val="af5"/>
    <w:rsid w:val="0003776B"/>
    <w:rPr>
      <w:rFonts w:ascii="Times New Roman" w:eastAsia="Times New Roman" w:hAnsi="Times New Roman" w:cs="Times New Roman"/>
      <w:sz w:val="24"/>
      <w:szCs w:val="20"/>
    </w:rPr>
  </w:style>
  <w:style w:type="paragraph" w:styleId="af7">
    <w:name w:val="Title"/>
    <w:basedOn w:val="a"/>
    <w:link w:val="af8"/>
    <w:qFormat/>
    <w:rsid w:val="0003776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f8">
    <w:name w:val="Название Знак"/>
    <w:basedOn w:val="a0"/>
    <w:link w:val="af7"/>
    <w:rsid w:val="0003776B"/>
    <w:rPr>
      <w:rFonts w:ascii="Times New Roman" w:eastAsia="Times New Roman" w:hAnsi="Times New Roman" w:cs="Times New Roman"/>
      <w:b/>
      <w:sz w:val="24"/>
      <w:szCs w:val="20"/>
    </w:rPr>
  </w:style>
  <w:style w:type="paragraph" w:styleId="af9">
    <w:name w:val="Body Text Indent"/>
    <w:basedOn w:val="a"/>
    <w:link w:val="afa"/>
    <w:rsid w:val="0003776B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18"/>
      <w:szCs w:val="18"/>
    </w:rPr>
  </w:style>
  <w:style w:type="character" w:customStyle="1" w:styleId="afa">
    <w:name w:val="Основной текст с отступом Знак"/>
    <w:basedOn w:val="a0"/>
    <w:link w:val="af9"/>
    <w:rsid w:val="0003776B"/>
    <w:rPr>
      <w:rFonts w:ascii="Arial" w:eastAsia="Times New Roman" w:hAnsi="Arial" w:cs="Times New Roman"/>
      <w:sz w:val="18"/>
      <w:szCs w:val="18"/>
    </w:rPr>
  </w:style>
  <w:style w:type="character" w:customStyle="1" w:styleId="21">
    <w:name w:val="Основной текст с отступом 2 Знак"/>
    <w:link w:val="22"/>
    <w:semiHidden/>
    <w:rsid w:val="0003776B"/>
    <w:rPr>
      <w:rFonts w:ascii="Arial" w:eastAsia="Times New Roman" w:hAnsi="Arial" w:cs="Arial"/>
      <w:sz w:val="18"/>
      <w:szCs w:val="18"/>
    </w:rPr>
  </w:style>
  <w:style w:type="paragraph" w:styleId="22">
    <w:name w:val="Body Text Indent 2"/>
    <w:basedOn w:val="a"/>
    <w:link w:val="21"/>
    <w:semiHidden/>
    <w:rsid w:val="0003776B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18"/>
      <w:szCs w:val="18"/>
    </w:rPr>
  </w:style>
  <w:style w:type="character" w:customStyle="1" w:styleId="210">
    <w:name w:val="Основной текст с отступом 2 Знак1"/>
    <w:basedOn w:val="a0"/>
    <w:uiPriority w:val="99"/>
    <w:semiHidden/>
    <w:rsid w:val="0003776B"/>
  </w:style>
  <w:style w:type="character" w:customStyle="1" w:styleId="31">
    <w:name w:val="Основной текст с отступом 3 Знак"/>
    <w:link w:val="32"/>
    <w:semiHidden/>
    <w:rsid w:val="0003776B"/>
    <w:rPr>
      <w:rFonts w:ascii="Arial" w:eastAsia="Times New Roman" w:hAnsi="Arial" w:cs="Arial"/>
      <w:sz w:val="16"/>
      <w:szCs w:val="16"/>
    </w:rPr>
  </w:style>
  <w:style w:type="paragraph" w:styleId="32">
    <w:name w:val="Body Text Indent 3"/>
    <w:basedOn w:val="a"/>
    <w:link w:val="31"/>
    <w:semiHidden/>
    <w:rsid w:val="0003776B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Arial"/>
      <w:sz w:val="16"/>
      <w:szCs w:val="16"/>
    </w:rPr>
  </w:style>
  <w:style w:type="character" w:customStyle="1" w:styleId="310">
    <w:name w:val="Основной текст с отступом 3 Знак1"/>
    <w:basedOn w:val="a0"/>
    <w:uiPriority w:val="99"/>
    <w:semiHidden/>
    <w:rsid w:val="0003776B"/>
    <w:rPr>
      <w:sz w:val="16"/>
      <w:szCs w:val="16"/>
    </w:rPr>
  </w:style>
  <w:style w:type="paragraph" w:customStyle="1" w:styleId="12">
    <w:name w:val="Обычный1"/>
    <w:rsid w:val="0003776B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33">
    <w:name w:val="Основной текст 3 Знак"/>
    <w:link w:val="34"/>
    <w:semiHidden/>
    <w:rsid w:val="0003776B"/>
    <w:rPr>
      <w:rFonts w:ascii="Arial" w:eastAsia="Times New Roman" w:hAnsi="Arial" w:cs="Arial"/>
      <w:sz w:val="16"/>
      <w:szCs w:val="16"/>
    </w:rPr>
  </w:style>
  <w:style w:type="paragraph" w:styleId="34">
    <w:name w:val="Body Text 3"/>
    <w:basedOn w:val="a"/>
    <w:link w:val="33"/>
    <w:semiHidden/>
    <w:rsid w:val="0003776B"/>
    <w:pPr>
      <w:widowControl w:val="0"/>
      <w:autoSpaceDE w:val="0"/>
      <w:autoSpaceDN w:val="0"/>
      <w:adjustRightInd w:val="0"/>
      <w:spacing w:after="120" w:line="240" w:lineRule="auto"/>
    </w:pPr>
    <w:rPr>
      <w:rFonts w:ascii="Arial" w:eastAsia="Times New Roman" w:hAnsi="Arial" w:cs="Arial"/>
      <w:sz w:val="16"/>
      <w:szCs w:val="16"/>
    </w:rPr>
  </w:style>
  <w:style w:type="character" w:customStyle="1" w:styleId="311">
    <w:name w:val="Основной текст 3 Знак1"/>
    <w:basedOn w:val="a0"/>
    <w:uiPriority w:val="99"/>
    <w:semiHidden/>
    <w:rsid w:val="0003776B"/>
    <w:rPr>
      <w:sz w:val="16"/>
      <w:szCs w:val="16"/>
    </w:rPr>
  </w:style>
  <w:style w:type="paragraph" w:customStyle="1" w:styleId="312">
    <w:name w:val="Основной текст с отступом 31"/>
    <w:basedOn w:val="a"/>
    <w:rsid w:val="0003776B"/>
    <w:pPr>
      <w:widowControl w:val="0"/>
      <w:spacing w:before="260" w:after="0" w:line="240" w:lineRule="auto"/>
      <w:ind w:left="720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313">
    <w:name w:val="Основной текст 31"/>
    <w:basedOn w:val="a"/>
    <w:rsid w:val="0003776B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b/>
      <w:i/>
      <w:sz w:val="24"/>
      <w:szCs w:val="20"/>
      <w:lang w:eastAsia="ru-RU"/>
    </w:rPr>
  </w:style>
  <w:style w:type="paragraph" w:customStyle="1" w:styleId="211">
    <w:name w:val="Основной текст с отступом 21"/>
    <w:basedOn w:val="a"/>
    <w:rsid w:val="0003776B"/>
    <w:pPr>
      <w:widowControl w:val="0"/>
      <w:overflowPunct w:val="0"/>
      <w:autoSpaceDE w:val="0"/>
      <w:autoSpaceDN w:val="0"/>
      <w:adjustRightInd w:val="0"/>
      <w:spacing w:after="0" w:line="240" w:lineRule="auto"/>
      <w:ind w:firstLine="708"/>
      <w:jc w:val="both"/>
      <w:textAlignment w:val="baseline"/>
    </w:pPr>
    <w:rPr>
      <w:rFonts w:ascii="Peterburg" w:eastAsia="Times New Roman" w:hAnsi="Peterburg" w:cs="Times New Roman"/>
      <w:sz w:val="24"/>
      <w:szCs w:val="20"/>
      <w:lang w:eastAsia="ru-RU"/>
    </w:rPr>
  </w:style>
  <w:style w:type="paragraph" w:styleId="23">
    <w:name w:val="Body Text 2"/>
    <w:basedOn w:val="a"/>
    <w:link w:val="24"/>
    <w:semiHidden/>
    <w:rsid w:val="0003776B"/>
    <w:pPr>
      <w:widowControl w:val="0"/>
      <w:autoSpaceDE w:val="0"/>
      <w:autoSpaceDN w:val="0"/>
      <w:adjustRightInd w:val="0"/>
      <w:spacing w:after="120" w:line="480" w:lineRule="auto"/>
    </w:pPr>
    <w:rPr>
      <w:rFonts w:ascii="Arial" w:eastAsia="Times New Roman" w:hAnsi="Arial" w:cs="Times New Roman"/>
      <w:sz w:val="18"/>
      <w:szCs w:val="18"/>
    </w:rPr>
  </w:style>
  <w:style w:type="character" w:customStyle="1" w:styleId="24">
    <w:name w:val="Основной текст 2 Знак"/>
    <w:basedOn w:val="a0"/>
    <w:link w:val="23"/>
    <w:semiHidden/>
    <w:rsid w:val="0003776B"/>
    <w:rPr>
      <w:rFonts w:ascii="Arial" w:eastAsia="Times New Roman" w:hAnsi="Arial" w:cs="Times New Roman"/>
      <w:sz w:val="18"/>
      <w:szCs w:val="18"/>
    </w:rPr>
  </w:style>
  <w:style w:type="paragraph" w:customStyle="1" w:styleId="xl42">
    <w:name w:val="xl42"/>
    <w:basedOn w:val="a"/>
    <w:rsid w:val="0003776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 CYR" w:eastAsia="Times New Roman" w:hAnsi="Times New Roman CYR" w:cs="Times New Roman"/>
      <w:b/>
      <w:bCs/>
      <w:sz w:val="24"/>
      <w:szCs w:val="24"/>
      <w:lang w:eastAsia="ru-RU"/>
    </w:rPr>
  </w:style>
  <w:style w:type="paragraph" w:customStyle="1" w:styleId="ConsNonformat">
    <w:name w:val="ConsNonformat"/>
    <w:rsid w:val="0003776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b">
    <w:name w:val="Схема документа Знак"/>
    <w:link w:val="afc"/>
    <w:semiHidden/>
    <w:rsid w:val="0003776B"/>
    <w:rPr>
      <w:rFonts w:ascii="Tahoma" w:eastAsia="Times New Roman" w:hAnsi="Tahoma" w:cs="Tahoma"/>
      <w:sz w:val="18"/>
      <w:szCs w:val="18"/>
      <w:shd w:val="clear" w:color="auto" w:fill="000080"/>
    </w:rPr>
  </w:style>
  <w:style w:type="paragraph" w:styleId="afc">
    <w:name w:val="Document Map"/>
    <w:basedOn w:val="a"/>
    <w:link w:val="afb"/>
    <w:semiHidden/>
    <w:rsid w:val="0003776B"/>
    <w:pPr>
      <w:widowControl w:val="0"/>
      <w:shd w:val="clear" w:color="auto" w:fill="00008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8"/>
      <w:szCs w:val="18"/>
    </w:rPr>
  </w:style>
  <w:style w:type="character" w:customStyle="1" w:styleId="13">
    <w:name w:val="Схема документа Знак1"/>
    <w:basedOn w:val="a0"/>
    <w:uiPriority w:val="99"/>
    <w:semiHidden/>
    <w:rsid w:val="0003776B"/>
    <w:rPr>
      <w:rFonts w:ascii="Segoe UI" w:hAnsi="Segoe UI" w:cs="Segoe UI"/>
      <w:sz w:val="16"/>
      <w:szCs w:val="16"/>
    </w:rPr>
  </w:style>
  <w:style w:type="paragraph" w:styleId="afd">
    <w:name w:val="footnote text"/>
    <w:aliases w:val=" Знак1,Знак2, Знак,Знак Знак"/>
    <w:basedOn w:val="a"/>
    <w:link w:val="afe"/>
    <w:rsid w:val="000377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e">
    <w:name w:val="Текст сноски Знак"/>
    <w:aliases w:val=" Знак1 Знак,Знак2 Знак, Знак Знак,Знак Знак Знак2"/>
    <w:basedOn w:val="a0"/>
    <w:link w:val="afd"/>
    <w:rsid w:val="0003776B"/>
    <w:rPr>
      <w:rFonts w:ascii="Times New Roman" w:eastAsia="Times New Roman" w:hAnsi="Times New Roman" w:cs="Times New Roman"/>
      <w:sz w:val="20"/>
      <w:szCs w:val="20"/>
    </w:rPr>
  </w:style>
  <w:style w:type="character" w:styleId="aff">
    <w:name w:val="footnote reference"/>
    <w:rsid w:val="0003776B"/>
    <w:rPr>
      <w:vertAlign w:val="superscript"/>
    </w:rPr>
  </w:style>
  <w:style w:type="paragraph" w:styleId="aff0">
    <w:name w:val="Closing"/>
    <w:basedOn w:val="a"/>
    <w:link w:val="aff1"/>
    <w:semiHidden/>
    <w:unhideWhenUsed/>
    <w:rsid w:val="0003776B"/>
    <w:pPr>
      <w:spacing w:after="0" w:line="220" w:lineRule="atLeast"/>
      <w:ind w:left="835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1">
    <w:name w:val="Прощание Знак"/>
    <w:basedOn w:val="a0"/>
    <w:link w:val="aff0"/>
    <w:semiHidden/>
    <w:rsid w:val="0003776B"/>
    <w:rPr>
      <w:rFonts w:ascii="Times New Roman" w:eastAsia="Times New Roman" w:hAnsi="Times New Roman" w:cs="Times New Roman"/>
      <w:sz w:val="20"/>
      <w:szCs w:val="20"/>
    </w:rPr>
  </w:style>
  <w:style w:type="paragraph" w:customStyle="1" w:styleId="320">
    <w:name w:val="Основной текст 32"/>
    <w:basedOn w:val="a"/>
    <w:rsid w:val="0003776B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b/>
      <w:i/>
      <w:sz w:val="24"/>
      <w:szCs w:val="20"/>
      <w:lang w:eastAsia="ru-RU"/>
    </w:rPr>
  </w:style>
  <w:style w:type="paragraph" w:styleId="aff2">
    <w:name w:val="Normal (Web)"/>
    <w:basedOn w:val="a"/>
    <w:uiPriority w:val="99"/>
    <w:unhideWhenUsed/>
    <w:rsid w:val="0003776B"/>
    <w:pPr>
      <w:spacing w:before="28" w:after="28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character" w:styleId="aff3">
    <w:name w:val="Hyperlink"/>
    <w:uiPriority w:val="99"/>
    <w:semiHidden/>
    <w:unhideWhenUsed/>
    <w:rsid w:val="0003776B"/>
    <w:rPr>
      <w:color w:val="000080"/>
      <w:u w:val="single"/>
    </w:rPr>
  </w:style>
  <w:style w:type="paragraph" w:customStyle="1" w:styleId="FORMATTEXT">
    <w:name w:val=".FORMATTEXT"/>
    <w:uiPriority w:val="99"/>
    <w:rsid w:val="0003776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4">
    <w:name w:val="Сетка таблицы1"/>
    <w:basedOn w:val="a1"/>
    <w:next w:val="a4"/>
    <w:uiPriority w:val="59"/>
    <w:rsid w:val="0003776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5">
    <w:name w:val="Знак Знак Знак1"/>
    <w:basedOn w:val="a"/>
    <w:rsid w:val="0003776B"/>
    <w:pPr>
      <w:widowControl w:val="0"/>
      <w:adjustRightInd w:val="0"/>
      <w:spacing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onsNormal">
    <w:name w:val="ConsNormal"/>
    <w:link w:val="ConsNormal0"/>
    <w:rsid w:val="0003776B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f4">
    <w:name w:val="No Spacing"/>
    <w:uiPriority w:val="1"/>
    <w:qFormat/>
    <w:rsid w:val="000377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51">
    <w:name w:val="Заголовок №5_"/>
    <w:link w:val="52"/>
    <w:locked/>
    <w:rsid w:val="0003776B"/>
    <w:rPr>
      <w:b/>
      <w:bCs/>
      <w:shd w:val="clear" w:color="auto" w:fill="FFFFFF"/>
    </w:rPr>
  </w:style>
  <w:style w:type="paragraph" w:customStyle="1" w:styleId="52">
    <w:name w:val="Заголовок №5"/>
    <w:basedOn w:val="a"/>
    <w:link w:val="51"/>
    <w:rsid w:val="0003776B"/>
    <w:pPr>
      <w:shd w:val="clear" w:color="auto" w:fill="FFFFFF"/>
      <w:spacing w:before="480" w:after="0" w:line="274" w:lineRule="exact"/>
      <w:ind w:hanging="1480"/>
      <w:jc w:val="center"/>
      <w:outlineLvl w:val="4"/>
    </w:pPr>
    <w:rPr>
      <w:b/>
      <w:bCs/>
      <w:shd w:val="clear" w:color="auto" w:fill="FFFFFF"/>
    </w:rPr>
  </w:style>
  <w:style w:type="paragraph" w:styleId="aff5">
    <w:name w:val="Subtitle"/>
    <w:basedOn w:val="a"/>
    <w:next w:val="af5"/>
    <w:link w:val="aff6"/>
    <w:qFormat/>
    <w:rsid w:val="0003776B"/>
    <w:pPr>
      <w:keepNext/>
      <w:suppressAutoHyphens/>
      <w:spacing w:before="240" w:after="120" w:line="240" w:lineRule="auto"/>
      <w:jc w:val="center"/>
    </w:pPr>
    <w:rPr>
      <w:rFonts w:ascii="Arial" w:eastAsia="Lucida Sans Unicode" w:hAnsi="Arial" w:cs="Times New Roman"/>
      <w:i/>
      <w:iCs/>
      <w:sz w:val="28"/>
      <w:szCs w:val="28"/>
      <w:lang w:eastAsia="ar-SA"/>
    </w:rPr>
  </w:style>
  <w:style w:type="character" w:customStyle="1" w:styleId="aff6">
    <w:name w:val="Подзаголовок Знак"/>
    <w:basedOn w:val="a0"/>
    <w:link w:val="aff5"/>
    <w:rsid w:val="0003776B"/>
    <w:rPr>
      <w:rFonts w:ascii="Arial" w:eastAsia="Lucida Sans Unicode" w:hAnsi="Arial" w:cs="Times New Roman"/>
      <w:i/>
      <w:iCs/>
      <w:sz w:val="28"/>
      <w:szCs w:val="28"/>
      <w:lang w:eastAsia="ar-SA"/>
    </w:rPr>
  </w:style>
  <w:style w:type="paragraph" w:customStyle="1" w:styleId="p5">
    <w:name w:val="p5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0">
    <w:name w:val="p10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9">
    <w:name w:val="p9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1">
    <w:name w:val="p11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4">
    <w:name w:val="s4"/>
    <w:rsid w:val="0003776B"/>
  </w:style>
  <w:style w:type="character" w:customStyle="1" w:styleId="apple-converted-space">
    <w:name w:val="apple-converted-space"/>
    <w:rsid w:val="0003776B"/>
  </w:style>
  <w:style w:type="character" w:customStyle="1" w:styleId="s2">
    <w:name w:val="s2"/>
    <w:rsid w:val="0003776B"/>
  </w:style>
  <w:style w:type="paragraph" w:customStyle="1" w:styleId="p4">
    <w:name w:val="p4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2">
    <w:name w:val="p12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3">
    <w:name w:val="p13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4">
    <w:name w:val="p14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5">
    <w:name w:val="p15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6">
    <w:name w:val="p16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7">
    <w:name w:val="p17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8">
    <w:name w:val="p18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9">
    <w:name w:val="p19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">
    <w:name w:val="p1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1">
    <w:name w:val="p21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2">
    <w:name w:val="p22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3">
    <w:name w:val="p23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4">
    <w:name w:val="p24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6">
    <w:name w:val="s6"/>
    <w:rsid w:val="0003776B"/>
  </w:style>
  <w:style w:type="character" w:customStyle="1" w:styleId="s7">
    <w:name w:val="s7"/>
    <w:rsid w:val="0003776B"/>
  </w:style>
  <w:style w:type="paragraph" w:customStyle="1" w:styleId="p8">
    <w:name w:val="p8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6">
    <w:name w:val="p26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7">
    <w:name w:val="p27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">
    <w:name w:val="p2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9">
    <w:name w:val="p29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0">
    <w:name w:val="p30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1">
    <w:name w:val="p31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2">
    <w:name w:val="p32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3">
    <w:name w:val="p33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4">
    <w:name w:val="p34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5">
    <w:name w:val="p35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6">
    <w:name w:val="p36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8">
    <w:name w:val="s8"/>
    <w:rsid w:val="0003776B"/>
  </w:style>
  <w:style w:type="paragraph" w:customStyle="1" w:styleId="p37">
    <w:name w:val="p37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8">
    <w:name w:val="p38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6">
    <w:name w:val="p6"/>
    <w:basedOn w:val="a"/>
    <w:rsid w:val="000377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3">
    <w:name w:val="s3"/>
    <w:rsid w:val="0003776B"/>
  </w:style>
  <w:style w:type="character" w:customStyle="1" w:styleId="ConsNormal0">
    <w:name w:val="ConsNormal Знак"/>
    <w:basedOn w:val="a0"/>
    <w:link w:val="ConsNormal"/>
    <w:rsid w:val="0003776B"/>
    <w:rPr>
      <w:rFonts w:ascii="Arial" w:eastAsia="Times New Roman" w:hAnsi="Arial" w:cs="Arial"/>
      <w:sz w:val="20"/>
      <w:szCs w:val="20"/>
      <w:lang w:eastAsia="ru-RU"/>
    </w:rPr>
  </w:style>
  <w:style w:type="character" w:styleId="aff7">
    <w:name w:val="Strong"/>
    <w:uiPriority w:val="22"/>
    <w:qFormat/>
    <w:rsid w:val="0003776B"/>
    <w:rPr>
      <w:b/>
      <w:bCs/>
    </w:rPr>
  </w:style>
  <w:style w:type="paragraph" w:styleId="aff8">
    <w:name w:val="Revision"/>
    <w:hidden/>
    <w:uiPriority w:val="99"/>
    <w:semiHidden/>
    <w:rsid w:val="0003776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25">
    <w:name w:val="Основной текст2"/>
    <w:basedOn w:val="a0"/>
    <w:rsid w:val="00873D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111111"/>
      <w:spacing w:val="3"/>
      <w:sz w:val="21"/>
      <w:szCs w:val="21"/>
    </w:rPr>
  </w:style>
  <w:style w:type="character" w:customStyle="1" w:styleId="35">
    <w:name w:val="Основной текст3"/>
    <w:basedOn w:val="a0"/>
    <w:rsid w:val="00873D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262626"/>
      <w:spacing w:val="3"/>
      <w:sz w:val="21"/>
      <w:szCs w:val="21"/>
      <w:shd w:val="clear" w:color="auto" w:fill="FFFFFF"/>
    </w:rPr>
  </w:style>
  <w:style w:type="character" w:customStyle="1" w:styleId="41">
    <w:name w:val="Основной текст4"/>
    <w:basedOn w:val="a0"/>
    <w:rsid w:val="00873D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F0F0F"/>
      <w:spacing w:val="3"/>
      <w:sz w:val="21"/>
      <w:szCs w:val="21"/>
      <w:shd w:val="clear" w:color="auto" w:fill="FFFFFF"/>
    </w:rPr>
  </w:style>
  <w:style w:type="character" w:customStyle="1" w:styleId="53">
    <w:name w:val="Основной текст5"/>
    <w:basedOn w:val="a0"/>
    <w:rsid w:val="00873D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F0F0F"/>
      <w:spacing w:val="3"/>
      <w:sz w:val="21"/>
      <w:szCs w:val="21"/>
      <w:shd w:val="clear" w:color="auto" w:fill="FFFFFF"/>
    </w:rPr>
  </w:style>
  <w:style w:type="paragraph" w:customStyle="1" w:styleId="150">
    <w:name w:val="Основной текст15"/>
    <w:basedOn w:val="a"/>
    <w:rsid w:val="00873DA5"/>
    <w:pPr>
      <w:shd w:val="clear" w:color="auto" w:fill="FFFFFF"/>
      <w:spacing w:before="780" w:after="60" w:line="0" w:lineRule="atLeast"/>
      <w:ind w:hanging="620"/>
    </w:pPr>
    <w:rPr>
      <w:rFonts w:ascii="Times New Roman" w:eastAsia="Times New Roman" w:hAnsi="Times New Roman" w:cs="Times New Roman"/>
      <w:color w:val="000000"/>
      <w:spacing w:val="3"/>
      <w:sz w:val="21"/>
      <w:szCs w:val="21"/>
      <w:lang w:val="ru" w:eastAsia="ru-RU"/>
    </w:rPr>
  </w:style>
  <w:style w:type="paragraph" w:customStyle="1" w:styleId="Default">
    <w:name w:val="Default"/>
    <w:rsid w:val="00583323"/>
    <w:pPr>
      <w:suppressAutoHyphens/>
      <w:spacing w:after="0" w:line="240" w:lineRule="auto"/>
    </w:pPr>
    <w:rPr>
      <w:rFonts w:ascii="Times New Roman" w:eastAsia="SimSun" w:hAnsi="Times New Roman" w:cs="Times New Roman"/>
      <w:color w:val="000000"/>
      <w:kern w:val="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92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4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1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5550A02A3C693680CF2663B5C2EC320AB998BCD4F597916E368F446FEC2E8D60C3002FABD4DC66EHCJBO" TargetMode="External"/><Relationship Id="rId13" Type="http://schemas.openxmlformats.org/officeDocument/2006/relationships/hyperlink" Target="consultantplus://offline/ref=55550A02A3C693680CF2663B5C2EC320AB998BCD4F597916E368F446FEC2E8D60C3002FABD4CC462HCJ0O" TargetMode="External"/><Relationship Id="rId18" Type="http://schemas.openxmlformats.org/officeDocument/2006/relationships/hyperlink" Target="consultantplus://offline/ref=10E435106FB698B381C756642A60E5CF0AABB4D22D665DD0070957EEBCCAA5649158331053I0DAM" TargetMode="External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5550A02A3C693680CF2663B5C2EC320AB998BCD4F597916E368F446FEC2E8D60C3002FABD4DC668HCJ0O" TargetMode="External"/><Relationship Id="rId17" Type="http://schemas.openxmlformats.org/officeDocument/2006/relationships/hyperlink" Target="consultantplus://offline/ref=55550A02A3C693680CF2663B5C2EC320AB998DC5425E7916E368F446FEC2E8D60C3002FEBCH4JEO" TargetMode="External"/><Relationship Id="rId25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55550A02A3C693680CF2663B5C2EC320AB998BCD4F597916E368F446FEC2E8D60C3002FABD4DC668HCJ0O" TargetMode="External"/><Relationship Id="rId20" Type="http://schemas.openxmlformats.org/officeDocument/2006/relationships/hyperlink" Target="consultantplus://offline/ref=55550A02A3C693680CF2663B5C2EC320AB998DC54C597916E368F446FEC2E8D60C3002FABD4ECE6CHCJ7O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5550A02A3C693680CF2663B5C2EC320AB998BCD4F597916E368F446FEC2E8D60C3002FABD4DC668HCJ0O" TargetMode="External"/><Relationship Id="rId24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55550A02A3C693680CF2663B5C2EC320AB998BCD4F597916E368F446FEC2E8D60C3002FABD4CC56AHCJ6O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55550A02A3C693680CF2663B5C2EC320AB998BCD4F597916E368F446FEC2E8D60C3002FABD4DC668HCJ0O" TargetMode="External"/><Relationship Id="rId19" Type="http://schemas.openxmlformats.org/officeDocument/2006/relationships/hyperlink" Target="consultantplus://offline/ref=55550A02A3C693680CF2663B5C2EC320AB998DC54C597916E368F446FEC2E8D60C3002FABD4ECE68HCJ3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C5DF29FD25F3D014AACB2B4CC06731344F1D8FA3BBFC6264FE58BC4D4B90EE6B90613379ApBo7I" TargetMode="External"/><Relationship Id="rId14" Type="http://schemas.openxmlformats.org/officeDocument/2006/relationships/hyperlink" Target="consultantplus://offline/ref=55550A02A3C693680CF2663B5C2EC320AB998BCD4F597916E368F446FEC2E8D60C3002FABD4CC462HCJBO" TargetMode="External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E876E9-01FB-4DCD-9DD3-70D346084A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11949</Words>
  <Characters>68113</Characters>
  <Application>Microsoft Office Word</Application>
  <DocSecurity>0</DocSecurity>
  <Lines>567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Глеб Сергеевич Колесников</dc:creator>
  <cp:keywords/>
  <dc:description/>
  <cp:lastModifiedBy>Евгений Валерьевич Воронцов</cp:lastModifiedBy>
  <cp:revision>6</cp:revision>
  <cp:lastPrinted>2016-10-28T11:23:00Z</cp:lastPrinted>
  <dcterms:created xsi:type="dcterms:W3CDTF">2016-10-27T13:02:00Z</dcterms:created>
  <dcterms:modified xsi:type="dcterms:W3CDTF">2016-11-09T16:12:00Z</dcterms:modified>
</cp:coreProperties>
</file>