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3A521262" w:rsidR="0040068E" w:rsidRPr="000E1A0D" w:rsidRDefault="003B09F9"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354F83E1" w14:textId="59167605" w:rsidR="0040068E" w:rsidRPr="00582B9D" w:rsidRDefault="0040068E" w:rsidP="00582B9D">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4C6FA589"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562199">
        <w:rPr>
          <w:rFonts w:ascii="Times New Roman" w:hAnsi="Times New Roman"/>
          <w:sz w:val="24"/>
          <w:szCs w:val="24"/>
        </w:rPr>
        <w:t>МНОГОКВАРТИРНЫХ ДОМОВ, РАСПОЛОЖЕННЫХ НА ТЕРРИТОРИИ</w:t>
      </w:r>
      <w:r w:rsidRPr="00562199">
        <w:rPr>
          <w:rFonts w:ascii="Times New Roman" w:hAnsi="Times New Roman"/>
          <w:color w:val="FF0000"/>
          <w:sz w:val="24"/>
          <w:szCs w:val="24"/>
        </w:rPr>
        <w:t xml:space="preserve"> </w:t>
      </w:r>
      <w:r w:rsidR="00AE4809" w:rsidRPr="00562199">
        <w:rPr>
          <w:rFonts w:ascii="Times New Roman" w:hAnsi="Times New Roman"/>
          <w:sz w:val="24"/>
          <w:szCs w:val="24"/>
        </w:rPr>
        <w:t xml:space="preserve">ВОЛХОВСКОГО, ВСЕВОЛОЖСКОГО, ГАТЧИНСКОГО, ЛОМОНОСОВСКОГО, ЛУЖСКОГО, ТОСНЕНСКОГО </w:t>
      </w:r>
      <w:r w:rsidRPr="00562199">
        <w:rPr>
          <w:rFonts w:ascii="Times New Roman" w:hAnsi="Times New Roman"/>
          <w:sz w:val="24"/>
          <w:szCs w:val="24"/>
        </w:rPr>
        <w:t>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47366FE9"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982753">
        <w:rPr>
          <w:rFonts w:ascii="Times New Roman" w:hAnsi="Times New Roman"/>
          <w:sz w:val="24"/>
          <w:szCs w:val="24"/>
        </w:rPr>
        <w:t xml:space="preserve">ов, расположенных на территории </w:t>
      </w:r>
      <w:proofErr w:type="spellStart"/>
      <w:r w:rsidR="00AE4809" w:rsidRPr="00562199">
        <w:rPr>
          <w:rFonts w:ascii="Times New Roman" w:hAnsi="Times New Roman"/>
          <w:sz w:val="24"/>
          <w:szCs w:val="24"/>
        </w:rPr>
        <w:t>Волховского</w:t>
      </w:r>
      <w:proofErr w:type="spellEnd"/>
      <w:r w:rsidR="00AE4809" w:rsidRPr="00562199">
        <w:rPr>
          <w:rFonts w:ascii="Times New Roman" w:hAnsi="Times New Roman"/>
          <w:sz w:val="24"/>
          <w:szCs w:val="24"/>
        </w:rPr>
        <w:t xml:space="preserve">, Всеволожского, Гатчинского, Ломоносовского, </w:t>
      </w:r>
      <w:proofErr w:type="spellStart"/>
      <w:r w:rsidR="00AE4809" w:rsidRPr="00562199">
        <w:rPr>
          <w:rFonts w:ascii="Times New Roman" w:hAnsi="Times New Roman"/>
          <w:sz w:val="24"/>
          <w:szCs w:val="24"/>
        </w:rPr>
        <w:t>Лужского</w:t>
      </w:r>
      <w:proofErr w:type="spellEnd"/>
      <w:r w:rsidR="00AE4809" w:rsidRPr="00562199">
        <w:rPr>
          <w:rFonts w:ascii="Times New Roman" w:hAnsi="Times New Roman"/>
          <w:sz w:val="24"/>
          <w:szCs w:val="24"/>
        </w:rPr>
        <w:t xml:space="preserve">, </w:t>
      </w:r>
      <w:proofErr w:type="spellStart"/>
      <w:r w:rsidR="00AE4809" w:rsidRPr="00562199">
        <w:rPr>
          <w:rFonts w:ascii="Times New Roman" w:hAnsi="Times New Roman"/>
          <w:sz w:val="24"/>
          <w:szCs w:val="24"/>
        </w:rPr>
        <w:t>Тосненского</w:t>
      </w:r>
      <w:proofErr w:type="spellEnd"/>
      <w:r w:rsidR="0040068E" w:rsidRPr="00562199">
        <w:rPr>
          <w:rFonts w:ascii="Times New Roman" w:hAnsi="Times New Roman"/>
          <w:sz w:val="24"/>
          <w:szCs w:val="24"/>
        </w:rPr>
        <w:t xml:space="preserve"> муниципальных районов Ленинградской области</w:t>
      </w:r>
      <w:r w:rsidR="00685EF2" w:rsidRPr="00562199">
        <w:rPr>
          <w:rFonts w:ascii="Times New Roman" w:hAnsi="Times New Roman"/>
          <w:color w:val="000000"/>
          <w:sz w:val="24"/>
          <w:szCs w:val="24"/>
        </w:rPr>
        <w:t>.</w:t>
      </w:r>
    </w:p>
    <w:p w14:paraId="01F6CE0B" w14:textId="0F07540D" w:rsidR="00921274" w:rsidRPr="00210AB3" w:rsidRDefault="00B15686" w:rsidP="00982753">
      <w:pPr>
        <w:jc w:val="both"/>
        <w:rPr>
          <w:rFonts w:ascii="Times New Roman" w:hAnsi="Times New Roman"/>
          <w:b/>
          <w:sz w:val="24"/>
          <w:szCs w:val="24"/>
          <w:lang w:eastAsia="ru-RU"/>
        </w:rPr>
      </w:pPr>
      <w:r w:rsidRPr="00210AB3">
        <w:rPr>
          <w:rFonts w:ascii="Times New Roman" w:hAnsi="Times New Roman"/>
          <w:color w:val="000000"/>
          <w:sz w:val="24"/>
          <w:szCs w:val="24"/>
        </w:rPr>
        <w:t xml:space="preserve">2. </w:t>
      </w:r>
      <w:bookmarkStart w:id="3" w:name="Par902"/>
      <w:bookmarkEnd w:id="3"/>
      <w:r w:rsidRPr="00210AB3">
        <w:rPr>
          <w:rFonts w:ascii="Times New Roman" w:hAnsi="Times New Roman"/>
          <w:color w:val="000000"/>
          <w:sz w:val="24"/>
          <w:szCs w:val="24"/>
        </w:rPr>
        <w:t>Начальная цена договора</w:t>
      </w:r>
      <w:r w:rsidR="00CF3611" w:rsidRPr="00210AB3">
        <w:rPr>
          <w:rFonts w:ascii="Times New Roman" w:hAnsi="Times New Roman"/>
          <w:color w:val="000000"/>
          <w:sz w:val="24"/>
          <w:szCs w:val="24"/>
        </w:rPr>
        <w:t>:</w:t>
      </w:r>
      <w:r w:rsidR="00982753" w:rsidRPr="00210AB3">
        <w:rPr>
          <w:rFonts w:ascii="Times New Roman" w:hAnsi="Times New Roman"/>
          <w:b/>
          <w:sz w:val="24"/>
          <w:szCs w:val="24"/>
          <w:lang w:eastAsia="ru-RU"/>
        </w:rPr>
        <w:t xml:space="preserve"> </w:t>
      </w:r>
      <w:r w:rsidR="00112A16" w:rsidRPr="00210AB3">
        <w:rPr>
          <w:rFonts w:ascii="Times New Roman" w:hAnsi="Times New Roman"/>
          <w:b/>
          <w:sz w:val="24"/>
          <w:szCs w:val="24"/>
          <w:lang w:eastAsia="ru-RU"/>
        </w:rPr>
        <w:t>12 908 336,24</w:t>
      </w:r>
      <w:r w:rsidR="00982753" w:rsidRPr="00210AB3">
        <w:rPr>
          <w:rFonts w:ascii="Times New Roman" w:hAnsi="Times New Roman"/>
          <w:b/>
          <w:sz w:val="24"/>
          <w:szCs w:val="24"/>
        </w:rPr>
        <w:t xml:space="preserve"> </w:t>
      </w:r>
      <w:r w:rsidR="00982753" w:rsidRPr="00210AB3">
        <w:rPr>
          <w:rFonts w:ascii="Times New Roman" w:hAnsi="Times New Roman"/>
          <w:b/>
          <w:sz w:val="24"/>
          <w:szCs w:val="24"/>
          <w:lang w:eastAsia="ru-RU"/>
        </w:rPr>
        <w:t>(</w:t>
      </w:r>
      <w:r w:rsidR="00112A16" w:rsidRPr="00210AB3">
        <w:rPr>
          <w:rFonts w:ascii="Times New Roman" w:hAnsi="Times New Roman"/>
          <w:b/>
          <w:sz w:val="24"/>
          <w:szCs w:val="24"/>
          <w:lang w:eastAsia="ru-RU"/>
        </w:rPr>
        <w:t>Двенадцать миллионов девятьсот восемь тысяч триста тридцать шесть) рублей 24 копейки</w:t>
      </w:r>
      <w:r w:rsidR="00982753" w:rsidRPr="00210AB3">
        <w:rPr>
          <w:rFonts w:ascii="Times New Roman" w:hAnsi="Times New Roman"/>
          <w:b/>
          <w:sz w:val="24"/>
          <w:szCs w:val="24"/>
          <w:lang w:eastAsia="ru-RU"/>
        </w:rPr>
        <w:t>.</w:t>
      </w:r>
    </w:p>
    <w:p w14:paraId="0A76BB85" w14:textId="37C1CE51" w:rsidR="006A6C48" w:rsidRPr="00210AB3"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210AB3">
        <w:rPr>
          <w:rFonts w:ascii="Times New Roman" w:hAnsi="Times New Roman"/>
          <w:color w:val="000000"/>
          <w:sz w:val="24"/>
          <w:szCs w:val="24"/>
        </w:rPr>
        <w:t>Таблица № 1</w:t>
      </w:r>
    </w:p>
    <w:p w14:paraId="2114C388" w14:textId="77777777" w:rsidR="00A3164D" w:rsidRPr="00210AB3" w:rsidRDefault="00A3164D" w:rsidP="00F35EC4">
      <w:pPr>
        <w:widowControl w:val="0"/>
        <w:autoSpaceDE w:val="0"/>
        <w:autoSpaceDN w:val="0"/>
        <w:adjustRightInd w:val="0"/>
        <w:spacing w:after="0" w:line="240" w:lineRule="auto"/>
        <w:outlineLvl w:val="5"/>
        <w:rPr>
          <w:rFonts w:ascii="Times New Roman" w:hAnsi="Times New Roman"/>
          <w:sz w:val="24"/>
          <w:szCs w:val="24"/>
        </w:rPr>
      </w:pPr>
    </w:p>
    <w:tbl>
      <w:tblPr>
        <w:tblW w:w="5000" w:type="pct"/>
        <w:tblLook w:val="04A0" w:firstRow="1" w:lastRow="0" w:firstColumn="1" w:lastColumn="0" w:noHBand="0" w:noVBand="1"/>
      </w:tblPr>
      <w:tblGrid>
        <w:gridCol w:w="668"/>
        <w:gridCol w:w="1100"/>
        <w:gridCol w:w="2112"/>
        <w:gridCol w:w="2674"/>
        <w:gridCol w:w="1296"/>
        <w:gridCol w:w="1721"/>
      </w:tblGrid>
      <w:tr w:rsidR="00F35EC4" w:rsidRPr="00210AB3" w14:paraId="3C57980F" w14:textId="77777777" w:rsidTr="00F35EC4">
        <w:trPr>
          <w:trHeight w:val="945"/>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C7DBF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лота</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384E865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Позиция в лоте</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14:paraId="3784C239"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Адрес многоквартирного дома</w:t>
            </w:r>
          </w:p>
        </w:tc>
        <w:tc>
          <w:tcPr>
            <w:tcW w:w="1397" w:type="pct"/>
            <w:tcBorders>
              <w:top w:val="single" w:sz="4" w:space="0" w:color="auto"/>
              <w:left w:val="nil"/>
              <w:bottom w:val="single" w:sz="4" w:space="0" w:color="auto"/>
              <w:right w:val="single" w:sz="4" w:space="0" w:color="auto"/>
            </w:tcBorders>
            <w:shd w:val="clear" w:color="auto" w:fill="auto"/>
            <w:vAlign w:val="center"/>
            <w:hideMark/>
          </w:tcPr>
          <w:p w14:paraId="7B1BDFE4"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Наименование работ</w:t>
            </w:r>
          </w:p>
        </w:tc>
        <w:tc>
          <w:tcPr>
            <w:tcW w:w="677" w:type="pct"/>
            <w:tcBorders>
              <w:top w:val="single" w:sz="4" w:space="0" w:color="auto"/>
              <w:left w:val="nil"/>
              <w:bottom w:val="single" w:sz="4" w:space="0" w:color="auto"/>
              <w:right w:val="single" w:sz="4" w:space="0" w:color="auto"/>
            </w:tcBorders>
            <w:shd w:val="clear" w:color="auto" w:fill="auto"/>
            <w:vAlign w:val="center"/>
            <w:hideMark/>
          </w:tcPr>
          <w:p w14:paraId="7769303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Сумма по смете, руб.</w:t>
            </w:r>
          </w:p>
        </w:tc>
        <w:tc>
          <w:tcPr>
            <w:tcW w:w="899" w:type="pct"/>
            <w:tcBorders>
              <w:top w:val="single" w:sz="4" w:space="0" w:color="auto"/>
              <w:left w:val="nil"/>
              <w:bottom w:val="single" w:sz="4" w:space="0" w:color="auto"/>
              <w:right w:val="single" w:sz="4" w:space="0" w:color="auto"/>
            </w:tcBorders>
            <w:shd w:val="clear" w:color="auto" w:fill="auto"/>
            <w:vAlign w:val="center"/>
            <w:hideMark/>
          </w:tcPr>
          <w:p w14:paraId="196B16D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Максимальная (начальная) цена лота, руб.</w:t>
            </w:r>
          </w:p>
        </w:tc>
      </w:tr>
      <w:tr w:rsidR="00F35EC4" w:rsidRPr="00210AB3" w14:paraId="0CA1A2E1" w14:textId="77777777" w:rsidTr="00F35EC4">
        <w:trPr>
          <w:trHeight w:val="315"/>
        </w:trPr>
        <w:tc>
          <w:tcPr>
            <w:tcW w:w="349" w:type="pct"/>
            <w:vMerge w:val="restart"/>
            <w:tcBorders>
              <w:top w:val="nil"/>
              <w:left w:val="single" w:sz="4" w:space="0" w:color="auto"/>
              <w:right w:val="single" w:sz="4" w:space="0" w:color="auto"/>
            </w:tcBorders>
            <w:shd w:val="clear" w:color="auto" w:fill="auto"/>
            <w:vAlign w:val="center"/>
            <w:hideMark/>
          </w:tcPr>
          <w:p w14:paraId="0771578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1 </w:t>
            </w: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2236EAD3"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proofErr w:type="spellStart"/>
            <w:r w:rsidRPr="00210AB3">
              <w:rPr>
                <w:rFonts w:ascii="Times New Roman" w:eastAsia="Times New Roman" w:hAnsi="Times New Roman"/>
                <w:b/>
                <w:bCs/>
                <w:color w:val="000000"/>
                <w:sz w:val="24"/>
                <w:szCs w:val="24"/>
                <w:lang w:eastAsia="ru-RU"/>
              </w:rPr>
              <w:t>Волховский</w:t>
            </w:r>
            <w:proofErr w:type="spellEnd"/>
            <w:r w:rsidRPr="00210AB3">
              <w:rPr>
                <w:rFonts w:ascii="Times New Roman" w:eastAsia="Times New Roman" w:hAnsi="Times New Roman"/>
                <w:b/>
                <w:bCs/>
                <w:color w:val="000000"/>
                <w:sz w:val="24"/>
                <w:szCs w:val="24"/>
                <w:lang w:eastAsia="ru-RU"/>
              </w:rPr>
              <w:t xml:space="preserve"> муниципальный район</w:t>
            </w:r>
          </w:p>
        </w:tc>
        <w:tc>
          <w:tcPr>
            <w:tcW w:w="899" w:type="pct"/>
            <w:vMerge w:val="restart"/>
            <w:tcBorders>
              <w:top w:val="nil"/>
              <w:left w:val="single" w:sz="4" w:space="0" w:color="auto"/>
              <w:right w:val="single" w:sz="4" w:space="0" w:color="auto"/>
            </w:tcBorders>
            <w:shd w:val="clear" w:color="auto" w:fill="auto"/>
            <w:vAlign w:val="center"/>
            <w:hideMark/>
          </w:tcPr>
          <w:p w14:paraId="2FDB56E7" w14:textId="64459829" w:rsidR="00F35EC4" w:rsidRPr="00210AB3" w:rsidRDefault="00112A16"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12 908 336,24</w:t>
            </w:r>
          </w:p>
        </w:tc>
      </w:tr>
      <w:tr w:rsidR="00F35EC4" w:rsidRPr="00210AB3" w14:paraId="04198E62" w14:textId="77777777" w:rsidTr="00F35EC4">
        <w:trPr>
          <w:trHeight w:val="918"/>
        </w:trPr>
        <w:tc>
          <w:tcPr>
            <w:tcW w:w="349" w:type="pct"/>
            <w:vMerge/>
            <w:tcBorders>
              <w:left w:val="single" w:sz="4" w:space="0" w:color="auto"/>
              <w:right w:val="single" w:sz="4" w:space="0" w:color="auto"/>
            </w:tcBorders>
            <w:vAlign w:val="center"/>
            <w:hideMark/>
          </w:tcPr>
          <w:p w14:paraId="2FF245B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14:paraId="7C6A3FB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w:t>
            </w:r>
          </w:p>
        </w:tc>
        <w:tc>
          <w:tcPr>
            <w:tcW w:w="1103" w:type="pct"/>
            <w:tcBorders>
              <w:top w:val="nil"/>
              <w:left w:val="nil"/>
              <w:bottom w:val="single" w:sz="4" w:space="0" w:color="auto"/>
              <w:right w:val="single" w:sz="4" w:space="0" w:color="auto"/>
            </w:tcBorders>
            <w:shd w:val="clear" w:color="auto" w:fill="auto"/>
            <w:vAlign w:val="center"/>
            <w:hideMark/>
          </w:tcPr>
          <w:p w14:paraId="131C654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xml:space="preserve">дер. Потанино,                 </w:t>
            </w:r>
          </w:p>
          <w:p w14:paraId="4366BF1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д. 5</w:t>
            </w:r>
          </w:p>
        </w:tc>
        <w:tc>
          <w:tcPr>
            <w:tcW w:w="1397" w:type="pct"/>
            <w:tcBorders>
              <w:top w:val="nil"/>
              <w:left w:val="nil"/>
              <w:bottom w:val="single" w:sz="4" w:space="0" w:color="auto"/>
              <w:right w:val="single" w:sz="4" w:space="0" w:color="auto"/>
            </w:tcBorders>
            <w:shd w:val="clear" w:color="auto" w:fill="auto"/>
            <w:hideMark/>
          </w:tcPr>
          <w:p w14:paraId="57BDD52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 ПУ и УУ</w:t>
            </w:r>
          </w:p>
        </w:tc>
        <w:tc>
          <w:tcPr>
            <w:tcW w:w="677" w:type="pct"/>
            <w:tcBorders>
              <w:top w:val="nil"/>
              <w:left w:val="nil"/>
              <w:bottom w:val="nil"/>
              <w:right w:val="nil"/>
            </w:tcBorders>
            <w:shd w:val="clear" w:color="auto" w:fill="auto"/>
            <w:noWrap/>
            <w:vAlign w:val="center"/>
            <w:hideMark/>
          </w:tcPr>
          <w:p w14:paraId="28A8414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236 881,46</w:t>
            </w:r>
          </w:p>
        </w:tc>
        <w:tc>
          <w:tcPr>
            <w:tcW w:w="899" w:type="pct"/>
            <w:vMerge/>
            <w:tcBorders>
              <w:left w:val="single" w:sz="4" w:space="0" w:color="auto"/>
              <w:right w:val="single" w:sz="4" w:space="0" w:color="auto"/>
            </w:tcBorders>
            <w:vAlign w:val="center"/>
            <w:hideMark/>
          </w:tcPr>
          <w:p w14:paraId="59DCBBB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89B7285" w14:textId="77777777" w:rsidTr="00F35EC4">
        <w:trPr>
          <w:trHeight w:val="315"/>
        </w:trPr>
        <w:tc>
          <w:tcPr>
            <w:tcW w:w="349" w:type="pct"/>
            <w:vMerge/>
            <w:tcBorders>
              <w:left w:val="single" w:sz="4" w:space="0" w:color="auto"/>
              <w:right w:val="single" w:sz="4" w:space="0" w:color="auto"/>
            </w:tcBorders>
            <w:vAlign w:val="center"/>
            <w:hideMark/>
          </w:tcPr>
          <w:p w14:paraId="6377FC9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0D225FDD"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Всеволожский муниципальный район</w:t>
            </w:r>
          </w:p>
        </w:tc>
        <w:tc>
          <w:tcPr>
            <w:tcW w:w="899" w:type="pct"/>
            <w:vMerge/>
            <w:tcBorders>
              <w:left w:val="single" w:sz="4" w:space="0" w:color="auto"/>
              <w:right w:val="single" w:sz="4" w:space="0" w:color="auto"/>
            </w:tcBorders>
            <w:vAlign w:val="center"/>
            <w:hideMark/>
          </w:tcPr>
          <w:p w14:paraId="7AC4526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1A360E7" w14:textId="77777777" w:rsidTr="00F35EC4">
        <w:trPr>
          <w:trHeight w:val="630"/>
        </w:trPr>
        <w:tc>
          <w:tcPr>
            <w:tcW w:w="349" w:type="pct"/>
            <w:vMerge/>
            <w:tcBorders>
              <w:left w:val="single" w:sz="4" w:space="0" w:color="auto"/>
              <w:bottom w:val="nil"/>
              <w:right w:val="single" w:sz="4" w:space="0" w:color="auto"/>
            </w:tcBorders>
            <w:vAlign w:val="center"/>
          </w:tcPr>
          <w:p w14:paraId="0DBE20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1DFEFA8" w14:textId="716B9BA0"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6F9D99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0A1C923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05219868"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4E0742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433 557,96</w:t>
            </w:r>
          </w:p>
        </w:tc>
        <w:tc>
          <w:tcPr>
            <w:tcW w:w="899" w:type="pct"/>
            <w:tcBorders>
              <w:top w:val="nil"/>
              <w:left w:val="single" w:sz="4" w:space="0" w:color="auto"/>
              <w:bottom w:val="nil"/>
              <w:right w:val="single" w:sz="4" w:space="0" w:color="auto"/>
            </w:tcBorders>
            <w:vAlign w:val="center"/>
          </w:tcPr>
          <w:p w14:paraId="61D4894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0DD02A2" w14:textId="77777777" w:rsidTr="00F35EC4">
        <w:trPr>
          <w:trHeight w:val="630"/>
        </w:trPr>
        <w:tc>
          <w:tcPr>
            <w:tcW w:w="349" w:type="pct"/>
            <w:tcBorders>
              <w:top w:val="nil"/>
              <w:left w:val="single" w:sz="4" w:space="0" w:color="auto"/>
              <w:bottom w:val="nil"/>
              <w:right w:val="single" w:sz="4" w:space="0" w:color="auto"/>
            </w:tcBorders>
            <w:vAlign w:val="center"/>
          </w:tcPr>
          <w:p w14:paraId="63C95E4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F3293E6" w14:textId="160C1B02"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260AAA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180C4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3ED332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w:t>
            </w:r>
            <w:r w:rsidRPr="00210AB3">
              <w:rPr>
                <w:rFonts w:ascii="Times New Roman" w:eastAsia="Times New Roman" w:hAnsi="Times New Roman"/>
                <w:color w:val="000000"/>
                <w:sz w:val="24"/>
                <w:szCs w:val="24"/>
                <w:lang w:eastAsia="ru-RU"/>
              </w:rPr>
              <w:lastRenderedPageBreak/>
              <w:t>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1DD1687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433 557,96</w:t>
            </w:r>
          </w:p>
        </w:tc>
        <w:tc>
          <w:tcPr>
            <w:tcW w:w="899" w:type="pct"/>
            <w:tcBorders>
              <w:top w:val="nil"/>
              <w:left w:val="single" w:sz="4" w:space="0" w:color="auto"/>
              <w:bottom w:val="nil"/>
              <w:right w:val="single" w:sz="4" w:space="0" w:color="auto"/>
            </w:tcBorders>
            <w:vAlign w:val="center"/>
          </w:tcPr>
          <w:p w14:paraId="05A187A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EADAD88" w14:textId="77777777" w:rsidTr="00F35EC4">
        <w:trPr>
          <w:trHeight w:val="630"/>
        </w:trPr>
        <w:tc>
          <w:tcPr>
            <w:tcW w:w="349" w:type="pct"/>
            <w:tcBorders>
              <w:top w:val="nil"/>
              <w:left w:val="single" w:sz="4" w:space="0" w:color="auto"/>
              <w:bottom w:val="nil"/>
              <w:right w:val="single" w:sz="4" w:space="0" w:color="auto"/>
            </w:tcBorders>
            <w:vAlign w:val="center"/>
          </w:tcPr>
          <w:p w14:paraId="59BABDD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C11DBC3" w14:textId="16ABC83E"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428AEF2"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7CC2AF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5</w:t>
            </w:r>
          </w:p>
        </w:tc>
        <w:tc>
          <w:tcPr>
            <w:tcW w:w="1397" w:type="pct"/>
            <w:tcBorders>
              <w:top w:val="single" w:sz="4" w:space="0" w:color="auto"/>
              <w:left w:val="nil"/>
              <w:bottom w:val="single" w:sz="4" w:space="0" w:color="auto"/>
              <w:right w:val="single" w:sz="4" w:space="0" w:color="auto"/>
            </w:tcBorders>
            <w:shd w:val="clear" w:color="auto" w:fill="auto"/>
            <w:vAlign w:val="center"/>
          </w:tcPr>
          <w:p w14:paraId="5E9A2B23"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B75C7E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491 200,96</w:t>
            </w:r>
          </w:p>
        </w:tc>
        <w:tc>
          <w:tcPr>
            <w:tcW w:w="899" w:type="pct"/>
            <w:tcBorders>
              <w:top w:val="nil"/>
              <w:left w:val="single" w:sz="4" w:space="0" w:color="auto"/>
              <w:bottom w:val="nil"/>
              <w:right w:val="single" w:sz="4" w:space="0" w:color="auto"/>
            </w:tcBorders>
            <w:vAlign w:val="center"/>
          </w:tcPr>
          <w:p w14:paraId="50823810"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07D79A0" w14:textId="77777777" w:rsidTr="00F35EC4">
        <w:trPr>
          <w:trHeight w:val="630"/>
        </w:trPr>
        <w:tc>
          <w:tcPr>
            <w:tcW w:w="349" w:type="pct"/>
            <w:tcBorders>
              <w:top w:val="nil"/>
              <w:left w:val="single" w:sz="4" w:space="0" w:color="auto"/>
              <w:bottom w:val="nil"/>
              <w:right w:val="single" w:sz="4" w:space="0" w:color="auto"/>
            </w:tcBorders>
            <w:vAlign w:val="center"/>
          </w:tcPr>
          <w:p w14:paraId="57E70D9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600B211" w14:textId="0D8BC37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5</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3BC251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3E6F6CA"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37</w:t>
            </w:r>
          </w:p>
        </w:tc>
        <w:tc>
          <w:tcPr>
            <w:tcW w:w="1397" w:type="pct"/>
            <w:tcBorders>
              <w:top w:val="single" w:sz="4" w:space="0" w:color="auto"/>
              <w:left w:val="nil"/>
              <w:bottom w:val="single" w:sz="4" w:space="0" w:color="auto"/>
              <w:right w:val="single" w:sz="4" w:space="0" w:color="auto"/>
            </w:tcBorders>
            <w:shd w:val="clear" w:color="auto" w:fill="auto"/>
            <w:vAlign w:val="center"/>
          </w:tcPr>
          <w:p w14:paraId="1E964F5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76F948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400 201,72</w:t>
            </w:r>
          </w:p>
        </w:tc>
        <w:tc>
          <w:tcPr>
            <w:tcW w:w="899" w:type="pct"/>
            <w:tcBorders>
              <w:top w:val="nil"/>
              <w:left w:val="single" w:sz="4" w:space="0" w:color="auto"/>
              <w:bottom w:val="nil"/>
              <w:right w:val="single" w:sz="4" w:space="0" w:color="auto"/>
            </w:tcBorders>
            <w:vAlign w:val="center"/>
          </w:tcPr>
          <w:p w14:paraId="5EA1CE8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9C32E1B" w14:textId="77777777" w:rsidTr="00F35EC4">
        <w:trPr>
          <w:trHeight w:val="630"/>
        </w:trPr>
        <w:tc>
          <w:tcPr>
            <w:tcW w:w="349" w:type="pct"/>
            <w:tcBorders>
              <w:top w:val="nil"/>
              <w:left w:val="single" w:sz="4" w:space="0" w:color="auto"/>
              <w:bottom w:val="nil"/>
              <w:right w:val="single" w:sz="4" w:space="0" w:color="auto"/>
            </w:tcBorders>
            <w:vAlign w:val="center"/>
          </w:tcPr>
          <w:p w14:paraId="68AF9B6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E9CC09" w14:textId="7DC749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6</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B453FC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AAB715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39</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288A4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44D6D9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347 441,56</w:t>
            </w:r>
          </w:p>
        </w:tc>
        <w:tc>
          <w:tcPr>
            <w:tcW w:w="899" w:type="pct"/>
            <w:tcBorders>
              <w:top w:val="nil"/>
              <w:left w:val="single" w:sz="4" w:space="0" w:color="auto"/>
              <w:bottom w:val="nil"/>
              <w:right w:val="single" w:sz="4" w:space="0" w:color="auto"/>
            </w:tcBorders>
            <w:vAlign w:val="center"/>
          </w:tcPr>
          <w:p w14:paraId="1971B1E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9AB065C" w14:textId="77777777" w:rsidTr="00F35EC4">
        <w:trPr>
          <w:trHeight w:val="630"/>
        </w:trPr>
        <w:tc>
          <w:tcPr>
            <w:tcW w:w="349" w:type="pct"/>
            <w:tcBorders>
              <w:top w:val="nil"/>
              <w:left w:val="single" w:sz="4" w:space="0" w:color="auto"/>
              <w:bottom w:val="nil"/>
              <w:right w:val="single" w:sz="4" w:space="0" w:color="auto"/>
            </w:tcBorders>
            <w:vAlign w:val="center"/>
          </w:tcPr>
          <w:p w14:paraId="0FCCA25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87BD578" w14:textId="409D180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7</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1B9207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361FD7E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2, д. 49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EAA0B1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C774F5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335 745,40</w:t>
            </w:r>
          </w:p>
        </w:tc>
        <w:tc>
          <w:tcPr>
            <w:tcW w:w="899" w:type="pct"/>
            <w:tcBorders>
              <w:top w:val="nil"/>
              <w:left w:val="single" w:sz="4" w:space="0" w:color="auto"/>
              <w:bottom w:val="nil"/>
              <w:right w:val="single" w:sz="4" w:space="0" w:color="auto"/>
            </w:tcBorders>
            <w:vAlign w:val="center"/>
          </w:tcPr>
          <w:p w14:paraId="682C61A6"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A7965A2" w14:textId="77777777" w:rsidTr="00F35EC4">
        <w:trPr>
          <w:trHeight w:val="630"/>
        </w:trPr>
        <w:tc>
          <w:tcPr>
            <w:tcW w:w="349" w:type="pct"/>
            <w:tcBorders>
              <w:top w:val="nil"/>
              <w:left w:val="single" w:sz="4" w:space="0" w:color="auto"/>
              <w:bottom w:val="nil"/>
              <w:right w:val="single" w:sz="4" w:space="0" w:color="auto"/>
            </w:tcBorders>
            <w:vAlign w:val="center"/>
          </w:tcPr>
          <w:p w14:paraId="011F9DD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34F7E1BB" w14:textId="5E11C19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49B907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w:t>
            </w:r>
            <w:proofErr w:type="spellStart"/>
            <w:r w:rsidRPr="00210AB3">
              <w:rPr>
                <w:rFonts w:ascii="Times New Roman" w:eastAsia="Times New Roman" w:hAnsi="Times New Roman"/>
                <w:sz w:val="24"/>
                <w:szCs w:val="24"/>
                <w:lang w:eastAsia="ru-RU"/>
              </w:rPr>
              <w:t>Лесколово</w:t>
            </w:r>
            <w:proofErr w:type="spellEnd"/>
            <w:r w:rsidRPr="00210AB3">
              <w:rPr>
                <w:rFonts w:ascii="Times New Roman" w:eastAsia="Times New Roman" w:hAnsi="Times New Roman"/>
                <w:sz w:val="24"/>
                <w:szCs w:val="24"/>
                <w:lang w:eastAsia="ru-RU"/>
              </w:rPr>
              <w:t xml:space="preserve">, ул. </w:t>
            </w:r>
            <w:proofErr w:type="spellStart"/>
            <w:r w:rsidRPr="00210AB3">
              <w:rPr>
                <w:rFonts w:ascii="Times New Roman" w:eastAsia="Times New Roman" w:hAnsi="Times New Roman"/>
                <w:sz w:val="24"/>
                <w:szCs w:val="24"/>
                <w:lang w:eastAsia="ru-RU"/>
              </w:rPr>
              <w:t>Красноборская</w:t>
            </w:r>
            <w:proofErr w:type="spellEnd"/>
            <w:r w:rsidRPr="00210AB3">
              <w:rPr>
                <w:rFonts w:ascii="Times New Roman" w:eastAsia="Times New Roman" w:hAnsi="Times New Roman"/>
                <w:sz w:val="24"/>
                <w:szCs w:val="24"/>
                <w:lang w:eastAsia="ru-RU"/>
              </w:rPr>
              <w:t xml:space="preserve">, </w:t>
            </w:r>
          </w:p>
          <w:p w14:paraId="7F02CA4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12</w:t>
            </w:r>
          </w:p>
        </w:tc>
        <w:tc>
          <w:tcPr>
            <w:tcW w:w="1397" w:type="pct"/>
            <w:tcBorders>
              <w:top w:val="single" w:sz="4" w:space="0" w:color="auto"/>
              <w:left w:val="nil"/>
              <w:bottom w:val="single" w:sz="4" w:space="0" w:color="auto"/>
              <w:right w:val="single" w:sz="4" w:space="0" w:color="auto"/>
            </w:tcBorders>
            <w:shd w:val="clear" w:color="auto" w:fill="auto"/>
            <w:vAlign w:val="center"/>
          </w:tcPr>
          <w:p w14:paraId="2918386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39188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356 531,10</w:t>
            </w:r>
          </w:p>
        </w:tc>
        <w:tc>
          <w:tcPr>
            <w:tcW w:w="899" w:type="pct"/>
            <w:tcBorders>
              <w:top w:val="nil"/>
              <w:left w:val="single" w:sz="4" w:space="0" w:color="auto"/>
              <w:bottom w:val="nil"/>
              <w:right w:val="single" w:sz="4" w:space="0" w:color="auto"/>
            </w:tcBorders>
            <w:vAlign w:val="center"/>
          </w:tcPr>
          <w:p w14:paraId="266F64C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6B9D6C2" w14:textId="77777777" w:rsidTr="00F35EC4">
        <w:trPr>
          <w:trHeight w:val="630"/>
        </w:trPr>
        <w:tc>
          <w:tcPr>
            <w:tcW w:w="349" w:type="pct"/>
            <w:tcBorders>
              <w:top w:val="nil"/>
              <w:left w:val="single" w:sz="4" w:space="0" w:color="auto"/>
              <w:bottom w:val="nil"/>
              <w:right w:val="single" w:sz="4" w:space="0" w:color="auto"/>
            </w:tcBorders>
            <w:vAlign w:val="center"/>
          </w:tcPr>
          <w:p w14:paraId="3E3CB4B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39ECD706"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E01CA2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35B55D9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коллективных </w:t>
            </w:r>
            <w:r w:rsidRPr="00210AB3">
              <w:rPr>
                <w:rFonts w:ascii="Times New Roman" w:eastAsia="Times New Roman" w:hAnsi="Times New Roman"/>
                <w:color w:val="000000"/>
                <w:sz w:val="24"/>
                <w:szCs w:val="24"/>
                <w:lang w:eastAsia="ru-RU"/>
              </w:rPr>
              <w:lastRenderedPageBreak/>
              <w:t>(общедомовых)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D4236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324 505,90</w:t>
            </w:r>
          </w:p>
        </w:tc>
        <w:tc>
          <w:tcPr>
            <w:tcW w:w="899" w:type="pct"/>
            <w:tcBorders>
              <w:top w:val="nil"/>
              <w:left w:val="single" w:sz="4" w:space="0" w:color="auto"/>
              <w:bottom w:val="nil"/>
              <w:right w:val="single" w:sz="4" w:space="0" w:color="auto"/>
            </w:tcBorders>
            <w:vAlign w:val="center"/>
          </w:tcPr>
          <w:p w14:paraId="2A5EED1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40DD1AF" w14:textId="77777777" w:rsidTr="00F35EC4">
        <w:trPr>
          <w:trHeight w:val="630"/>
        </w:trPr>
        <w:tc>
          <w:tcPr>
            <w:tcW w:w="349" w:type="pct"/>
            <w:tcBorders>
              <w:top w:val="nil"/>
              <w:left w:val="single" w:sz="4" w:space="0" w:color="auto"/>
              <w:bottom w:val="nil"/>
              <w:right w:val="single" w:sz="4" w:space="0" w:color="auto"/>
            </w:tcBorders>
            <w:vAlign w:val="center"/>
          </w:tcPr>
          <w:p w14:paraId="727096AE"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45198FB" w14:textId="7D544B1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966B41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 xml:space="preserve">пос. </w:t>
            </w:r>
            <w:proofErr w:type="spellStart"/>
            <w:r w:rsidRPr="00210AB3">
              <w:rPr>
                <w:rFonts w:ascii="Times New Roman" w:hAnsi="Times New Roman"/>
                <w:sz w:val="24"/>
                <w:szCs w:val="28"/>
              </w:rPr>
              <w:t>Осельки</w:t>
            </w:r>
            <w:proofErr w:type="spellEnd"/>
            <w:r w:rsidRPr="00210AB3">
              <w:rPr>
                <w:rFonts w:ascii="Times New Roman" w:hAnsi="Times New Roman"/>
                <w:sz w:val="24"/>
                <w:szCs w:val="28"/>
              </w:rPr>
              <w:t>, д. 3</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18C20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4D9872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322 127,02</w:t>
            </w:r>
          </w:p>
        </w:tc>
        <w:tc>
          <w:tcPr>
            <w:tcW w:w="899" w:type="pct"/>
            <w:tcBorders>
              <w:top w:val="nil"/>
              <w:left w:val="single" w:sz="4" w:space="0" w:color="auto"/>
              <w:bottom w:val="nil"/>
              <w:right w:val="single" w:sz="4" w:space="0" w:color="auto"/>
            </w:tcBorders>
            <w:vAlign w:val="center"/>
          </w:tcPr>
          <w:p w14:paraId="4822A48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32509C" w14:textId="77777777" w:rsidTr="00F35EC4">
        <w:trPr>
          <w:trHeight w:val="630"/>
        </w:trPr>
        <w:tc>
          <w:tcPr>
            <w:tcW w:w="349" w:type="pct"/>
            <w:tcBorders>
              <w:top w:val="nil"/>
              <w:left w:val="single" w:sz="4" w:space="0" w:color="auto"/>
              <w:bottom w:val="nil"/>
              <w:right w:val="single" w:sz="4" w:space="0" w:color="auto"/>
            </w:tcBorders>
            <w:vAlign w:val="center"/>
          </w:tcPr>
          <w:p w14:paraId="51322B3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0CB00A7D"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588F116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39BC53C"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EA4B5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297 630,22</w:t>
            </w:r>
          </w:p>
        </w:tc>
        <w:tc>
          <w:tcPr>
            <w:tcW w:w="899" w:type="pct"/>
            <w:tcBorders>
              <w:top w:val="nil"/>
              <w:left w:val="single" w:sz="4" w:space="0" w:color="auto"/>
              <w:bottom w:val="nil"/>
              <w:right w:val="single" w:sz="4" w:space="0" w:color="auto"/>
            </w:tcBorders>
            <w:vAlign w:val="center"/>
          </w:tcPr>
          <w:p w14:paraId="7C59197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50AF952" w14:textId="77777777" w:rsidTr="00F35EC4">
        <w:trPr>
          <w:trHeight w:val="630"/>
        </w:trPr>
        <w:tc>
          <w:tcPr>
            <w:tcW w:w="349" w:type="pct"/>
            <w:tcBorders>
              <w:top w:val="nil"/>
              <w:left w:val="single" w:sz="4" w:space="0" w:color="auto"/>
              <w:bottom w:val="nil"/>
              <w:right w:val="single" w:sz="4" w:space="0" w:color="auto"/>
            </w:tcBorders>
            <w:vAlign w:val="center"/>
          </w:tcPr>
          <w:p w14:paraId="024B1FA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0A1F3D"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Гатчинский муниципальный район</w:t>
            </w:r>
          </w:p>
        </w:tc>
        <w:tc>
          <w:tcPr>
            <w:tcW w:w="899" w:type="pct"/>
            <w:tcBorders>
              <w:top w:val="nil"/>
              <w:left w:val="single" w:sz="4" w:space="0" w:color="auto"/>
              <w:bottom w:val="nil"/>
              <w:right w:val="single" w:sz="4" w:space="0" w:color="auto"/>
            </w:tcBorders>
            <w:vAlign w:val="center"/>
          </w:tcPr>
          <w:p w14:paraId="7A5D36C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CD3A1B4" w14:textId="77777777" w:rsidTr="00F35EC4">
        <w:trPr>
          <w:trHeight w:val="630"/>
        </w:trPr>
        <w:tc>
          <w:tcPr>
            <w:tcW w:w="349" w:type="pct"/>
            <w:tcBorders>
              <w:top w:val="nil"/>
              <w:left w:val="single" w:sz="4" w:space="0" w:color="auto"/>
              <w:bottom w:val="nil"/>
              <w:right w:val="single" w:sz="4" w:space="0" w:color="auto"/>
            </w:tcBorders>
            <w:vAlign w:val="center"/>
          </w:tcPr>
          <w:p w14:paraId="710BA79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72A104B" w14:textId="0CD7236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53BFFA9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Большие Колпаны, ул. </w:t>
            </w:r>
          </w:p>
          <w:p w14:paraId="06FC670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30 лет Победы, </w:t>
            </w:r>
          </w:p>
          <w:p w14:paraId="1C09C6B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7</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1963C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F148D9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606 561,30</w:t>
            </w:r>
          </w:p>
        </w:tc>
        <w:tc>
          <w:tcPr>
            <w:tcW w:w="899" w:type="pct"/>
            <w:tcBorders>
              <w:top w:val="nil"/>
              <w:left w:val="single" w:sz="4" w:space="0" w:color="auto"/>
              <w:bottom w:val="nil"/>
              <w:right w:val="single" w:sz="4" w:space="0" w:color="auto"/>
            </w:tcBorders>
            <w:vAlign w:val="center"/>
          </w:tcPr>
          <w:p w14:paraId="0289000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70C417B" w14:textId="77777777" w:rsidTr="00F35EC4">
        <w:trPr>
          <w:trHeight w:val="630"/>
        </w:trPr>
        <w:tc>
          <w:tcPr>
            <w:tcW w:w="349" w:type="pct"/>
            <w:tcBorders>
              <w:top w:val="nil"/>
              <w:left w:val="single" w:sz="4" w:space="0" w:color="auto"/>
              <w:bottom w:val="nil"/>
              <w:right w:val="single" w:sz="4" w:space="0" w:color="auto"/>
            </w:tcBorders>
            <w:vAlign w:val="center"/>
          </w:tcPr>
          <w:p w14:paraId="3DEF4BF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041F77B"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1DBFFEBB"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99C05A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90C61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442 859,90</w:t>
            </w:r>
          </w:p>
        </w:tc>
        <w:tc>
          <w:tcPr>
            <w:tcW w:w="899" w:type="pct"/>
            <w:tcBorders>
              <w:top w:val="nil"/>
              <w:left w:val="single" w:sz="4" w:space="0" w:color="auto"/>
              <w:bottom w:val="nil"/>
              <w:right w:val="single" w:sz="4" w:space="0" w:color="auto"/>
            </w:tcBorders>
            <w:vAlign w:val="center"/>
          </w:tcPr>
          <w:p w14:paraId="4A0BF03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DC6B899" w14:textId="77777777" w:rsidTr="00F35EC4">
        <w:trPr>
          <w:trHeight w:val="286"/>
        </w:trPr>
        <w:tc>
          <w:tcPr>
            <w:tcW w:w="349" w:type="pct"/>
            <w:tcBorders>
              <w:top w:val="nil"/>
              <w:left w:val="single" w:sz="4" w:space="0" w:color="auto"/>
              <w:bottom w:val="nil"/>
              <w:right w:val="single" w:sz="4" w:space="0" w:color="auto"/>
            </w:tcBorders>
            <w:vAlign w:val="center"/>
          </w:tcPr>
          <w:p w14:paraId="3C38E6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DDE3672" w14:textId="1EE603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0DB965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пр. 25 Октября, д. 46, </w:t>
            </w:r>
            <w:proofErr w:type="spellStart"/>
            <w:r w:rsidRPr="00210AB3">
              <w:rPr>
                <w:rFonts w:ascii="Times New Roman" w:eastAsia="Times New Roman" w:hAnsi="Times New Roman"/>
                <w:sz w:val="24"/>
                <w:szCs w:val="24"/>
                <w:lang w:eastAsia="ru-RU"/>
              </w:rPr>
              <w:t>кор</w:t>
            </w:r>
            <w:proofErr w:type="spellEnd"/>
            <w:r w:rsidRPr="00210AB3">
              <w:rPr>
                <w:rFonts w:ascii="Times New Roman" w:eastAsia="Times New Roman" w:hAnsi="Times New Roman"/>
                <w:sz w:val="24"/>
                <w:szCs w:val="24"/>
                <w:lang w:eastAsia="ru-RU"/>
              </w:rPr>
              <w:t>.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032298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1467EA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876B9E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F7F5B11" w14:textId="77777777" w:rsidTr="00F35EC4">
        <w:trPr>
          <w:trHeight w:val="630"/>
        </w:trPr>
        <w:tc>
          <w:tcPr>
            <w:tcW w:w="349" w:type="pct"/>
            <w:tcBorders>
              <w:top w:val="nil"/>
              <w:left w:val="single" w:sz="4" w:space="0" w:color="auto"/>
              <w:bottom w:val="nil"/>
              <w:right w:val="single" w:sz="4" w:space="0" w:color="auto"/>
            </w:tcBorders>
            <w:vAlign w:val="center"/>
          </w:tcPr>
          <w:p w14:paraId="3BA48BB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290C5EC" w14:textId="0F7CE8D6"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705AB6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пр. 25 Октября, д. 50, </w:t>
            </w:r>
            <w:proofErr w:type="spellStart"/>
            <w:r w:rsidRPr="00210AB3">
              <w:rPr>
                <w:rFonts w:ascii="Times New Roman" w:eastAsia="Times New Roman" w:hAnsi="Times New Roman"/>
                <w:sz w:val="24"/>
                <w:szCs w:val="24"/>
                <w:lang w:eastAsia="ru-RU"/>
              </w:rPr>
              <w:t>кор</w:t>
            </w:r>
            <w:proofErr w:type="spellEnd"/>
            <w:r w:rsidRPr="00210AB3">
              <w:rPr>
                <w:rFonts w:ascii="Times New Roman" w:eastAsia="Times New Roman" w:hAnsi="Times New Roman"/>
                <w:sz w:val="24"/>
                <w:szCs w:val="24"/>
                <w:lang w:eastAsia="ru-RU"/>
              </w:rPr>
              <w:t>.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2F8E536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0221A7E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032FF7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DF0F512" w14:textId="77777777" w:rsidTr="00F35EC4">
        <w:trPr>
          <w:trHeight w:val="630"/>
        </w:trPr>
        <w:tc>
          <w:tcPr>
            <w:tcW w:w="349" w:type="pct"/>
            <w:tcBorders>
              <w:top w:val="nil"/>
              <w:left w:val="single" w:sz="4" w:space="0" w:color="auto"/>
              <w:bottom w:val="nil"/>
              <w:right w:val="single" w:sz="4" w:space="0" w:color="auto"/>
            </w:tcBorders>
            <w:vAlign w:val="center"/>
          </w:tcPr>
          <w:p w14:paraId="73D555B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A45622F" w14:textId="16E20F2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32D47AB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г. Гатчина, пр. 25 Октября, д. 59</w:t>
            </w:r>
          </w:p>
        </w:tc>
        <w:tc>
          <w:tcPr>
            <w:tcW w:w="1397" w:type="pct"/>
            <w:tcBorders>
              <w:top w:val="single" w:sz="4" w:space="0" w:color="auto"/>
              <w:left w:val="nil"/>
              <w:bottom w:val="single" w:sz="4" w:space="0" w:color="auto"/>
              <w:right w:val="single" w:sz="4" w:space="0" w:color="auto"/>
            </w:tcBorders>
            <w:shd w:val="clear" w:color="auto" w:fill="auto"/>
            <w:vAlign w:val="center"/>
          </w:tcPr>
          <w:p w14:paraId="1C74AFED"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438DCAB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1 353 533,16</w:t>
            </w:r>
          </w:p>
        </w:tc>
        <w:tc>
          <w:tcPr>
            <w:tcW w:w="899" w:type="pct"/>
            <w:tcBorders>
              <w:top w:val="nil"/>
              <w:left w:val="single" w:sz="4" w:space="0" w:color="auto"/>
              <w:bottom w:val="nil"/>
              <w:right w:val="single" w:sz="4" w:space="0" w:color="auto"/>
            </w:tcBorders>
            <w:vAlign w:val="center"/>
          </w:tcPr>
          <w:p w14:paraId="31A6FAD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A31AE77" w14:textId="77777777" w:rsidTr="00F35EC4">
        <w:trPr>
          <w:trHeight w:val="630"/>
        </w:trPr>
        <w:tc>
          <w:tcPr>
            <w:tcW w:w="349" w:type="pct"/>
            <w:tcBorders>
              <w:top w:val="nil"/>
              <w:left w:val="single" w:sz="4" w:space="0" w:color="auto"/>
              <w:bottom w:val="nil"/>
              <w:right w:val="single" w:sz="4" w:space="0" w:color="auto"/>
            </w:tcBorders>
            <w:vAlign w:val="center"/>
          </w:tcPr>
          <w:p w14:paraId="49ED1C7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8695014" w14:textId="5B938EF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B31E31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w:t>
            </w:r>
          </w:p>
          <w:p w14:paraId="73E28CD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К. Маркса, </w:t>
            </w:r>
          </w:p>
          <w:p w14:paraId="55416AF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49/51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9B190B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3C09E0E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1 387 684,72</w:t>
            </w:r>
          </w:p>
        </w:tc>
        <w:tc>
          <w:tcPr>
            <w:tcW w:w="899" w:type="pct"/>
            <w:tcBorders>
              <w:top w:val="nil"/>
              <w:left w:val="single" w:sz="4" w:space="0" w:color="auto"/>
              <w:bottom w:val="nil"/>
              <w:right w:val="single" w:sz="4" w:space="0" w:color="auto"/>
            </w:tcBorders>
            <w:vAlign w:val="center"/>
          </w:tcPr>
          <w:p w14:paraId="6204B8C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5262FF1" w14:textId="77777777" w:rsidTr="00F35EC4">
        <w:trPr>
          <w:trHeight w:val="630"/>
        </w:trPr>
        <w:tc>
          <w:tcPr>
            <w:tcW w:w="349" w:type="pct"/>
            <w:tcBorders>
              <w:top w:val="nil"/>
              <w:left w:val="single" w:sz="4" w:space="0" w:color="auto"/>
              <w:bottom w:val="nil"/>
              <w:right w:val="single" w:sz="4" w:space="0" w:color="auto"/>
            </w:tcBorders>
            <w:vAlign w:val="center"/>
          </w:tcPr>
          <w:p w14:paraId="0EFEF4F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60819CB"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Ломоносовский муниципальный район</w:t>
            </w:r>
          </w:p>
        </w:tc>
        <w:tc>
          <w:tcPr>
            <w:tcW w:w="899" w:type="pct"/>
            <w:tcBorders>
              <w:top w:val="nil"/>
              <w:left w:val="single" w:sz="4" w:space="0" w:color="auto"/>
              <w:bottom w:val="nil"/>
              <w:right w:val="single" w:sz="4" w:space="0" w:color="auto"/>
            </w:tcBorders>
            <w:vAlign w:val="center"/>
          </w:tcPr>
          <w:p w14:paraId="5FD262D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073BF5" w14:textId="77777777" w:rsidTr="00F35EC4">
        <w:trPr>
          <w:trHeight w:val="630"/>
        </w:trPr>
        <w:tc>
          <w:tcPr>
            <w:tcW w:w="349" w:type="pct"/>
            <w:tcBorders>
              <w:top w:val="nil"/>
              <w:left w:val="single" w:sz="4" w:space="0" w:color="auto"/>
              <w:bottom w:val="nil"/>
              <w:right w:val="single" w:sz="4" w:space="0" w:color="auto"/>
            </w:tcBorders>
            <w:vAlign w:val="center"/>
          </w:tcPr>
          <w:p w14:paraId="4509EA9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287AA6D6" w14:textId="74028E5A"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15</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045F27C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Аннино, </w:t>
            </w:r>
          </w:p>
          <w:p w14:paraId="5184B99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Центральная,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6BD051E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систем водоотведения,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1E23341"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370 188,42</w:t>
            </w:r>
          </w:p>
        </w:tc>
        <w:tc>
          <w:tcPr>
            <w:tcW w:w="899" w:type="pct"/>
            <w:tcBorders>
              <w:top w:val="nil"/>
              <w:left w:val="single" w:sz="4" w:space="0" w:color="auto"/>
              <w:bottom w:val="nil"/>
              <w:right w:val="single" w:sz="4" w:space="0" w:color="auto"/>
            </w:tcBorders>
            <w:vAlign w:val="center"/>
          </w:tcPr>
          <w:p w14:paraId="4DD50AAC"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1F8B5F5" w14:textId="77777777" w:rsidTr="00F35EC4">
        <w:trPr>
          <w:trHeight w:val="630"/>
        </w:trPr>
        <w:tc>
          <w:tcPr>
            <w:tcW w:w="349" w:type="pct"/>
            <w:tcBorders>
              <w:top w:val="nil"/>
              <w:left w:val="single" w:sz="4" w:space="0" w:color="auto"/>
              <w:bottom w:val="nil"/>
              <w:right w:val="single" w:sz="4" w:space="0" w:color="auto"/>
            </w:tcBorders>
            <w:vAlign w:val="center"/>
          </w:tcPr>
          <w:p w14:paraId="0D93E6D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E0ABE5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D34C97C"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D22935A"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27BE6E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275 227,92</w:t>
            </w:r>
          </w:p>
        </w:tc>
        <w:tc>
          <w:tcPr>
            <w:tcW w:w="899" w:type="pct"/>
            <w:tcBorders>
              <w:top w:val="nil"/>
              <w:left w:val="single" w:sz="4" w:space="0" w:color="auto"/>
              <w:bottom w:val="nil"/>
              <w:right w:val="single" w:sz="4" w:space="0" w:color="auto"/>
            </w:tcBorders>
            <w:vAlign w:val="center"/>
          </w:tcPr>
          <w:p w14:paraId="4655BB2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FD9A243" w14:textId="77777777" w:rsidTr="00F35EC4">
        <w:trPr>
          <w:trHeight w:val="630"/>
        </w:trPr>
        <w:tc>
          <w:tcPr>
            <w:tcW w:w="349" w:type="pct"/>
            <w:tcBorders>
              <w:top w:val="nil"/>
              <w:left w:val="single" w:sz="4" w:space="0" w:color="auto"/>
              <w:bottom w:val="nil"/>
              <w:right w:val="single" w:sz="4" w:space="0" w:color="auto"/>
            </w:tcBorders>
            <w:vAlign w:val="center"/>
          </w:tcPr>
          <w:p w14:paraId="1D69511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C58DE6E" w14:textId="24892D4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16</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85A249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253972D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156</w:t>
            </w:r>
          </w:p>
        </w:tc>
        <w:tc>
          <w:tcPr>
            <w:tcW w:w="1397" w:type="pct"/>
            <w:tcBorders>
              <w:top w:val="single" w:sz="4" w:space="0" w:color="auto"/>
              <w:left w:val="nil"/>
              <w:bottom w:val="single" w:sz="4" w:space="0" w:color="auto"/>
              <w:right w:val="single" w:sz="4" w:space="0" w:color="auto"/>
            </w:tcBorders>
            <w:shd w:val="clear" w:color="auto" w:fill="auto"/>
            <w:vAlign w:val="center"/>
          </w:tcPr>
          <w:p w14:paraId="27F87E3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30F26C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775054F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FC1BAAF" w14:textId="77777777" w:rsidTr="00F35EC4">
        <w:trPr>
          <w:trHeight w:val="630"/>
        </w:trPr>
        <w:tc>
          <w:tcPr>
            <w:tcW w:w="349" w:type="pct"/>
            <w:tcBorders>
              <w:top w:val="nil"/>
              <w:left w:val="single" w:sz="4" w:space="0" w:color="auto"/>
              <w:bottom w:val="nil"/>
              <w:right w:val="single" w:sz="4" w:space="0" w:color="auto"/>
            </w:tcBorders>
            <w:vAlign w:val="center"/>
          </w:tcPr>
          <w:p w14:paraId="3B32DD3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95CC6D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674513B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0129671"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44225F0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75A400DB"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5082B00" w14:textId="77777777" w:rsidTr="00F35EC4">
        <w:trPr>
          <w:trHeight w:val="630"/>
        </w:trPr>
        <w:tc>
          <w:tcPr>
            <w:tcW w:w="349" w:type="pct"/>
            <w:tcBorders>
              <w:top w:val="nil"/>
              <w:left w:val="single" w:sz="4" w:space="0" w:color="auto"/>
              <w:bottom w:val="nil"/>
              <w:right w:val="single" w:sz="4" w:space="0" w:color="auto"/>
            </w:tcBorders>
            <w:vAlign w:val="center"/>
          </w:tcPr>
          <w:p w14:paraId="36239F6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0FA7AF87" w14:textId="38CDCAA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17</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F0597D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049F367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160</w:t>
            </w:r>
          </w:p>
        </w:tc>
        <w:tc>
          <w:tcPr>
            <w:tcW w:w="1397" w:type="pct"/>
            <w:tcBorders>
              <w:top w:val="single" w:sz="4" w:space="0" w:color="auto"/>
              <w:left w:val="nil"/>
              <w:bottom w:val="single" w:sz="4" w:space="0" w:color="auto"/>
              <w:right w:val="single" w:sz="4" w:space="0" w:color="auto"/>
            </w:tcBorders>
            <w:shd w:val="clear" w:color="auto" w:fill="auto"/>
            <w:vAlign w:val="center"/>
          </w:tcPr>
          <w:p w14:paraId="6AF8B2B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водоснабжения, горячего водоснабжения, </w:t>
            </w:r>
            <w:r w:rsidRPr="00210AB3">
              <w:rPr>
                <w:rFonts w:ascii="Times New Roman" w:eastAsia="Times New Roman" w:hAnsi="Times New Roman"/>
                <w:color w:val="000000"/>
                <w:sz w:val="24"/>
                <w:szCs w:val="24"/>
                <w:lang w:eastAsia="ru-RU"/>
              </w:rPr>
              <w:lastRenderedPageBreak/>
              <w:t>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1ED079F"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183 941,94</w:t>
            </w:r>
          </w:p>
        </w:tc>
        <w:tc>
          <w:tcPr>
            <w:tcW w:w="899" w:type="pct"/>
            <w:tcBorders>
              <w:top w:val="nil"/>
              <w:left w:val="single" w:sz="4" w:space="0" w:color="auto"/>
              <w:bottom w:val="nil"/>
              <w:right w:val="single" w:sz="4" w:space="0" w:color="auto"/>
            </w:tcBorders>
            <w:vAlign w:val="center"/>
          </w:tcPr>
          <w:p w14:paraId="5D4A436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145902A" w14:textId="77777777" w:rsidTr="00F35EC4">
        <w:trPr>
          <w:trHeight w:val="630"/>
        </w:trPr>
        <w:tc>
          <w:tcPr>
            <w:tcW w:w="349" w:type="pct"/>
            <w:tcBorders>
              <w:top w:val="nil"/>
              <w:left w:val="single" w:sz="4" w:space="0" w:color="auto"/>
              <w:bottom w:val="nil"/>
              <w:right w:val="single" w:sz="4" w:space="0" w:color="auto"/>
            </w:tcBorders>
            <w:vAlign w:val="center"/>
          </w:tcPr>
          <w:p w14:paraId="256640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EB3C3C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316B9F9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8D5161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1BDC58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184F9CF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88A7775" w14:textId="77777777" w:rsidTr="00F35EC4">
        <w:trPr>
          <w:trHeight w:val="630"/>
        </w:trPr>
        <w:tc>
          <w:tcPr>
            <w:tcW w:w="349" w:type="pct"/>
            <w:tcBorders>
              <w:top w:val="nil"/>
              <w:left w:val="single" w:sz="4" w:space="0" w:color="auto"/>
              <w:bottom w:val="nil"/>
              <w:right w:val="single" w:sz="4" w:space="0" w:color="auto"/>
            </w:tcBorders>
            <w:vAlign w:val="center"/>
          </w:tcPr>
          <w:p w14:paraId="24B86C5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5220C0E2" w14:textId="6693E98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4D948D4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56FD655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167</w:t>
            </w:r>
          </w:p>
        </w:tc>
        <w:tc>
          <w:tcPr>
            <w:tcW w:w="1397" w:type="pct"/>
            <w:tcBorders>
              <w:top w:val="single" w:sz="4" w:space="0" w:color="auto"/>
              <w:left w:val="nil"/>
              <w:bottom w:val="single" w:sz="4" w:space="0" w:color="auto"/>
              <w:right w:val="single" w:sz="4" w:space="0" w:color="auto"/>
            </w:tcBorders>
            <w:shd w:val="clear" w:color="auto" w:fill="auto"/>
            <w:vAlign w:val="center"/>
          </w:tcPr>
          <w:p w14:paraId="522688EF"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B60251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227BF59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1674886" w14:textId="77777777" w:rsidTr="00F35EC4">
        <w:trPr>
          <w:trHeight w:val="630"/>
        </w:trPr>
        <w:tc>
          <w:tcPr>
            <w:tcW w:w="349" w:type="pct"/>
            <w:tcBorders>
              <w:top w:val="nil"/>
              <w:left w:val="single" w:sz="4" w:space="0" w:color="auto"/>
              <w:bottom w:val="nil"/>
              <w:right w:val="single" w:sz="4" w:space="0" w:color="auto"/>
            </w:tcBorders>
            <w:vAlign w:val="center"/>
          </w:tcPr>
          <w:p w14:paraId="43157AC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A14E64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ED25F5E"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7A1A0D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EA4568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4197A3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CB8D442" w14:textId="77777777" w:rsidTr="00F35EC4">
        <w:trPr>
          <w:trHeight w:val="630"/>
        </w:trPr>
        <w:tc>
          <w:tcPr>
            <w:tcW w:w="349" w:type="pct"/>
            <w:tcBorders>
              <w:top w:val="nil"/>
              <w:left w:val="single" w:sz="4" w:space="0" w:color="auto"/>
              <w:bottom w:val="nil"/>
              <w:right w:val="single" w:sz="4" w:space="0" w:color="auto"/>
            </w:tcBorders>
            <w:vAlign w:val="center"/>
          </w:tcPr>
          <w:p w14:paraId="2256284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53FF56"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proofErr w:type="spellStart"/>
            <w:r w:rsidRPr="00210AB3">
              <w:rPr>
                <w:rFonts w:ascii="Times New Roman" w:eastAsia="Times New Roman" w:hAnsi="Times New Roman"/>
                <w:b/>
                <w:color w:val="000000"/>
                <w:sz w:val="24"/>
                <w:szCs w:val="24"/>
                <w:lang w:eastAsia="ru-RU"/>
              </w:rPr>
              <w:t>Лужский</w:t>
            </w:r>
            <w:proofErr w:type="spellEnd"/>
            <w:r w:rsidRPr="00210AB3">
              <w:rPr>
                <w:rFonts w:ascii="Times New Roman" w:eastAsia="Times New Roman" w:hAnsi="Times New Roman"/>
                <w:b/>
                <w:color w:val="000000"/>
                <w:sz w:val="24"/>
                <w:szCs w:val="24"/>
                <w:lang w:eastAsia="ru-RU"/>
              </w:rPr>
              <w:t xml:space="preserve"> муниципальный район</w:t>
            </w:r>
          </w:p>
        </w:tc>
        <w:tc>
          <w:tcPr>
            <w:tcW w:w="899" w:type="pct"/>
            <w:tcBorders>
              <w:top w:val="nil"/>
              <w:left w:val="single" w:sz="4" w:space="0" w:color="auto"/>
              <w:bottom w:val="nil"/>
              <w:right w:val="single" w:sz="4" w:space="0" w:color="auto"/>
            </w:tcBorders>
            <w:vAlign w:val="center"/>
          </w:tcPr>
          <w:p w14:paraId="5777746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FC15469" w14:textId="77777777" w:rsidTr="00F35EC4">
        <w:trPr>
          <w:trHeight w:val="630"/>
        </w:trPr>
        <w:tc>
          <w:tcPr>
            <w:tcW w:w="349" w:type="pct"/>
            <w:tcBorders>
              <w:top w:val="nil"/>
              <w:left w:val="single" w:sz="4" w:space="0" w:color="auto"/>
              <w:bottom w:val="nil"/>
              <w:right w:val="single" w:sz="4" w:space="0" w:color="auto"/>
            </w:tcBorders>
            <w:vAlign w:val="center"/>
          </w:tcPr>
          <w:p w14:paraId="79B396B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AA6AF5" w14:textId="1332381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9D62FE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w:t>
            </w:r>
            <w:proofErr w:type="spellStart"/>
            <w:r w:rsidRPr="00210AB3">
              <w:rPr>
                <w:rFonts w:ascii="Times New Roman" w:eastAsia="Times New Roman" w:hAnsi="Times New Roman"/>
                <w:sz w:val="24"/>
                <w:szCs w:val="24"/>
                <w:lang w:eastAsia="ru-RU"/>
              </w:rPr>
              <w:t>Мошковые</w:t>
            </w:r>
            <w:proofErr w:type="spellEnd"/>
            <w:r w:rsidRPr="00210AB3">
              <w:rPr>
                <w:rFonts w:ascii="Times New Roman" w:eastAsia="Times New Roman" w:hAnsi="Times New Roman"/>
                <w:sz w:val="24"/>
                <w:szCs w:val="24"/>
                <w:lang w:eastAsia="ru-RU"/>
              </w:rPr>
              <w:t xml:space="preserve"> Поляны, ул. Широкая, д.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8F9080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14B62DEB"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C0C526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73DEF96" w14:textId="77777777" w:rsidTr="00F35EC4">
        <w:trPr>
          <w:trHeight w:val="630"/>
        </w:trPr>
        <w:tc>
          <w:tcPr>
            <w:tcW w:w="349" w:type="pct"/>
            <w:tcBorders>
              <w:top w:val="nil"/>
              <w:left w:val="single" w:sz="4" w:space="0" w:color="auto"/>
              <w:bottom w:val="nil"/>
              <w:right w:val="single" w:sz="4" w:space="0" w:color="auto"/>
            </w:tcBorders>
            <w:vAlign w:val="center"/>
          </w:tcPr>
          <w:p w14:paraId="66D0460A"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F1BDE40"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B2A175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8CD3E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4E8E69A"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55E397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CB872D5" w14:textId="77777777" w:rsidTr="00F35EC4">
        <w:trPr>
          <w:trHeight w:val="630"/>
        </w:trPr>
        <w:tc>
          <w:tcPr>
            <w:tcW w:w="349" w:type="pct"/>
            <w:tcBorders>
              <w:top w:val="nil"/>
              <w:left w:val="single" w:sz="4" w:space="0" w:color="auto"/>
              <w:bottom w:val="nil"/>
              <w:right w:val="single" w:sz="4" w:space="0" w:color="auto"/>
            </w:tcBorders>
            <w:vAlign w:val="center"/>
          </w:tcPr>
          <w:p w14:paraId="3E1D020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E339F4" w14:textId="5EFBC74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D33321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 xml:space="preserve">дер. </w:t>
            </w:r>
            <w:proofErr w:type="spellStart"/>
            <w:r w:rsidRPr="00210AB3">
              <w:rPr>
                <w:rFonts w:ascii="Times New Roman" w:hAnsi="Times New Roman"/>
                <w:sz w:val="24"/>
                <w:szCs w:val="28"/>
              </w:rPr>
              <w:t>Мошковые</w:t>
            </w:r>
            <w:proofErr w:type="spellEnd"/>
            <w:r w:rsidRPr="00210AB3">
              <w:rPr>
                <w:rFonts w:ascii="Times New Roman" w:hAnsi="Times New Roman"/>
                <w:sz w:val="24"/>
                <w:szCs w:val="28"/>
              </w:rPr>
              <w:t xml:space="preserve"> Поляны, ул. Широкая,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5014635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3934883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F5A0D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7E74118" w14:textId="77777777" w:rsidTr="00F35EC4">
        <w:trPr>
          <w:trHeight w:val="630"/>
        </w:trPr>
        <w:tc>
          <w:tcPr>
            <w:tcW w:w="349" w:type="pct"/>
            <w:tcBorders>
              <w:top w:val="nil"/>
              <w:left w:val="single" w:sz="4" w:space="0" w:color="auto"/>
              <w:bottom w:val="nil"/>
              <w:right w:val="single" w:sz="4" w:space="0" w:color="auto"/>
            </w:tcBorders>
            <w:vAlign w:val="center"/>
          </w:tcPr>
          <w:p w14:paraId="3B1A16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2CC7477"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289CFC95"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992A3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799C974D"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076565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A116964" w14:textId="77777777" w:rsidTr="00F35EC4">
        <w:trPr>
          <w:trHeight w:val="630"/>
        </w:trPr>
        <w:tc>
          <w:tcPr>
            <w:tcW w:w="349" w:type="pct"/>
            <w:tcBorders>
              <w:top w:val="nil"/>
              <w:left w:val="single" w:sz="4" w:space="0" w:color="auto"/>
              <w:bottom w:val="nil"/>
              <w:right w:val="single" w:sz="4" w:space="0" w:color="auto"/>
            </w:tcBorders>
            <w:vAlign w:val="center"/>
          </w:tcPr>
          <w:p w14:paraId="5DB9161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090C75F" w14:textId="5E33813D"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D3D53A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Тесово-4, </w:t>
            </w:r>
          </w:p>
          <w:p w14:paraId="64BE83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Гагарина,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BB5BC9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0611FD2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132 961,22</w:t>
            </w:r>
          </w:p>
        </w:tc>
        <w:tc>
          <w:tcPr>
            <w:tcW w:w="899" w:type="pct"/>
            <w:tcBorders>
              <w:top w:val="nil"/>
              <w:left w:val="single" w:sz="4" w:space="0" w:color="auto"/>
              <w:bottom w:val="nil"/>
              <w:right w:val="single" w:sz="4" w:space="0" w:color="auto"/>
            </w:tcBorders>
            <w:vAlign w:val="center"/>
          </w:tcPr>
          <w:p w14:paraId="7B2874A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3492309" w14:textId="77777777" w:rsidTr="00F35EC4">
        <w:trPr>
          <w:trHeight w:val="630"/>
        </w:trPr>
        <w:tc>
          <w:tcPr>
            <w:tcW w:w="349" w:type="pct"/>
            <w:tcBorders>
              <w:top w:val="nil"/>
              <w:left w:val="single" w:sz="4" w:space="0" w:color="auto"/>
              <w:bottom w:val="nil"/>
              <w:right w:val="single" w:sz="4" w:space="0" w:color="auto"/>
            </w:tcBorders>
            <w:vAlign w:val="center"/>
          </w:tcPr>
          <w:p w14:paraId="6904F91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7ED3F5E9" w14:textId="44819A9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48DEBB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Серебрянский, </w:t>
            </w:r>
          </w:p>
          <w:p w14:paraId="7397F5D6"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Совхозная, </w:t>
            </w:r>
          </w:p>
          <w:p w14:paraId="27BEFB5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BD285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47C0CB5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119 235,46</w:t>
            </w:r>
          </w:p>
        </w:tc>
        <w:tc>
          <w:tcPr>
            <w:tcW w:w="899" w:type="pct"/>
            <w:tcBorders>
              <w:top w:val="nil"/>
              <w:left w:val="single" w:sz="4" w:space="0" w:color="auto"/>
              <w:bottom w:val="nil"/>
              <w:right w:val="single" w:sz="4" w:space="0" w:color="auto"/>
            </w:tcBorders>
            <w:vAlign w:val="center"/>
          </w:tcPr>
          <w:p w14:paraId="4A44FA7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F051C4F" w14:textId="77777777" w:rsidTr="00F35EC4">
        <w:trPr>
          <w:trHeight w:val="630"/>
        </w:trPr>
        <w:tc>
          <w:tcPr>
            <w:tcW w:w="349" w:type="pct"/>
            <w:tcBorders>
              <w:top w:val="nil"/>
              <w:left w:val="single" w:sz="4" w:space="0" w:color="auto"/>
              <w:bottom w:val="nil"/>
              <w:right w:val="single" w:sz="4" w:space="0" w:color="auto"/>
            </w:tcBorders>
            <w:vAlign w:val="center"/>
          </w:tcPr>
          <w:p w14:paraId="37D1E38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12113A"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proofErr w:type="spellStart"/>
            <w:r w:rsidRPr="00210AB3">
              <w:rPr>
                <w:rFonts w:ascii="Times New Roman" w:eastAsia="Times New Roman" w:hAnsi="Times New Roman"/>
                <w:b/>
                <w:color w:val="000000"/>
                <w:sz w:val="24"/>
                <w:szCs w:val="24"/>
                <w:lang w:eastAsia="ru-RU"/>
              </w:rPr>
              <w:t>Тосненский</w:t>
            </w:r>
            <w:proofErr w:type="spellEnd"/>
            <w:r w:rsidRPr="00210AB3">
              <w:rPr>
                <w:rFonts w:ascii="Times New Roman" w:eastAsia="Times New Roman" w:hAnsi="Times New Roman"/>
                <w:b/>
                <w:color w:val="000000"/>
                <w:sz w:val="24"/>
                <w:szCs w:val="24"/>
                <w:lang w:eastAsia="ru-RU"/>
              </w:rPr>
              <w:t xml:space="preserve"> муниципальный район</w:t>
            </w:r>
          </w:p>
        </w:tc>
        <w:tc>
          <w:tcPr>
            <w:tcW w:w="899" w:type="pct"/>
            <w:tcBorders>
              <w:top w:val="nil"/>
              <w:left w:val="single" w:sz="4" w:space="0" w:color="auto"/>
              <w:bottom w:val="nil"/>
              <w:right w:val="single" w:sz="4" w:space="0" w:color="auto"/>
            </w:tcBorders>
            <w:vAlign w:val="center"/>
          </w:tcPr>
          <w:p w14:paraId="722BA2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824735E" w14:textId="77777777" w:rsidTr="00F35EC4">
        <w:trPr>
          <w:trHeight w:val="630"/>
        </w:trPr>
        <w:tc>
          <w:tcPr>
            <w:tcW w:w="349" w:type="pct"/>
            <w:tcBorders>
              <w:top w:val="nil"/>
              <w:left w:val="single" w:sz="4" w:space="0" w:color="auto"/>
              <w:bottom w:val="single" w:sz="4" w:space="0" w:color="000000"/>
              <w:right w:val="single" w:sz="4" w:space="0" w:color="auto"/>
            </w:tcBorders>
            <w:vAlign w:val="center"/>
          </w:tcPr>
          <w:p w14:paraId="521BAB1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0A7F412A" w14:textId="32A1989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4EF3976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п. Рябово, </w:t>
            </w:r>
          </w:p>
          <w:p w14:paraId="7203947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Школьная,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0E63A1D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1F43FA9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348 004,42</w:t>
            </w:r>
          </w:p>
        </w:tc>
        <w:tc>
          <w:tcPr>
            <w:tcW w:w="899" w:type="pct"/>
            <w:tcBorders>
              <w:top w:val="nil"/>
              <w:left w:val="single" w:sz="4" w:space="0" w:color="auto"/>
              <w:bottom w:val="single" w:sz="4" w:space="0" w:color="000000"/>
              <w:right w:val="single" w:sz="4" w:space="0" w:color="auto"/>
            </w:tcBorders>
            <w:vAlign w:val="center"/>
          </w:tcPr>
          <w:p w14:paraId="0DF12B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bl>
    <w:p w14:paraId="4AC1469D"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3BED4F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AFC0E9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65452056" w14:textId="657159C5" w:rsidR="00CE0604" w:rsidRPr="00210AB3" w:rsidRDefault="00CE060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210AB3">
        <w:rPr>
          <w:rFonts w:ascii="Times New Roman" w:hAnsi="Times New Roman"/>
          <w:b/>
          <w:color w:val="000000"/>
          <w:sz w:val="24"/>
          <w:szCs w:val="24"/>
        </w:rPr>
        <w:t xml:space="preserve">2. Сведения об организаторе </w:t>
      </w:r>
      <w:r w:rsidR="00E878BF" w:rsidRPr="00210AB3">
        <w:rPr>
          <w:rFonts w:ascii="Times New Roman" w:hAnsi="Times New Roman"/>
          <w:b/>
          <w:color w:val="000000"/>
          <w:sz w:val="24"/>
          <w:szCs w:val="24"/>
        </w:rPr>
        <w:t>торгов</w:t>
      </w:r>
    </w:p>
    <w:p w14:paraId="27F66361" w14:textId="77777777" w:rsidR="00077432" w:rsidRPr="00210AB3"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Организатор торгов:</w:t>
      </w:r>
    </w:p>
    <w:p w14:paraId="324F3570" w14:textId="77777777" w:rsidR="00077432" w:rsidRPr="00210AB3"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210AB3">
        <w:rPr>
          <w:rFonts w:ascii="Times New Roman" w:hAnsi="Times New Roman"/>
          <w:bCs/>
          <w:color w:val="000000"/>
          <w:sz w:val="24"/>
          <w:szCs w:val="24"/>
        </w:rPr>
        <w:t>Р</w:t>
      </w:r>
      <w:r w:rsidR="00C404BF" w:rsidRPr="00210AB3">
        <w:rPr>
          <w:rFonts w:ascii="Times New Roman" w:hAnsi="Times New Roman"/>
          <w:bCs/>
          <w:color w:val="000000"/>
          <w:sz w:val="24"/>
          <w:szCs w:val="24"/>
        </w:rPr>
        <w:t>егиональный оператор – Н</w:t>
      </w:r>
      <w:r w:rsidR="000B00D2" w:rsidRPr="00210AB3">
        <w:rPr>
          <w:rFonts w:ascii="Times New Roman" w:hAnsi="Times New Roman"/>
          <w:bCs/>
          <w:color w:val="000000"/>
          <w:sz w:val="24"/>
          <w:szCs w:val="24"/>
        </w:rPr>
        <w:t>е</w:t>
      </w:r>
      <w:r w:rsidR="000B00D2" w:rsidRPr="00210AB3">
        <w:rPr>
          <w:rFonts w:ascii="Times New Roman" w:hAnsi="Times New Roman"/>
          <w:color w:val="000000"/>
          <w:spacing w:val="1"/>
          <w:sz w:val="24"/>
          <w:szCs w:val="24"/>
        </w:rPr>
        <w:t xml:space="preserve">коммерческая организация </w:t>
      </w:r>
      <w:r w:rsidR="000B00D2" w:rsidRPr="00210AB3">
        <w:rPr>
          <w:rFonts w:ascii="Times New Roman" w:hAnsi="Times New Roman"/>
          <w:color w:val="000000"/>
          <w:spacing w:val="-1"/>
          <w:sz w:val="24"/>
          <w:szCs w:val="24"/>
        </w:rPr>
        <w:t xml:space="preserve">«Фонд </w:t>
      </w:r>
      <w:r w:rsidR="000B00D2" w:rsidRPr="00210AB3">
        <w:rPr>
          <w:rFonts w:ascii="Times New Roman" w:hAnsi="Times New Roman"/>
          <w:bCs/>
          <w:color w:val="000000"/>
          <w:sz w:val="24"/>
          <w:szCs w:val="24"/>
        </w:rPr>
        <w:t xml:space="preserve">капитального ремонта </w:t>
      </w:r>
      <w:r w:rsidR="000B00D2" w:rsidRPr="00210AB3">
        <w:rPr>
          <w:rFonts w:ascii="Times New Roman" w:hAnsi="Times New Roman"/>
          <w:color w:val="000000"/>
          <w:spacing w:val="-1"/>
          <w:sz w:val="24"/>
          <w:szCs w:val="24"/>
        </w:rPr>
        <w:t>многоквартирных домов Ленинградской области»</w:t>
      </w:r>
      <w:r w:rsidR="00077432" w:rsidRPr="00210AB3">
        <w:rPr>
          <w:rFonts w:ascii="Times New Roman" w:eastAsia="Times New Roman" w:hAnsi="Times New Roman"/>
          <w:color w:val="000000"/>
          <w:sz w:val="24"/>
          <w:szCs w:val="24"/>
          <w:lang w:eastAsia="ru-RU"/>
        </w:rPr>
        <w:t>.</w:t>
      </w:r>
    </w:p>
    <w:p w14:paraId="23C1E22E" w14:textId="77777777" w:rsidR="00A800B6" w:rsidRPr="00210AB3"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 xml:space="preserve">Место нахождения и почтовый адрес: </w:t>
      </w:r>
      <w:r w:rsidR="000B5E9A" w:rsidRPr="00210AB3">
        <w:rPr>
          <w:rFonts w:ascii="Times New Roman" w:hAnsi="Times New Roman"/>
          <w:sz w:val="24"/>
          <w:szCs w:val="24"/>
        </w:rPr>
        <w:t xml:space="preserve">188653, Ленинградская область, Всеволожский район, </w:t>
      </w:r>
      <w:proofErr w:type="spellStart"/>
      <w:r w:rsidR="000B5E9A" w:rsidRPr="00210AB3">
        <w:rPr>
          <w:rFonts w:ascii="Times New Roman" w:hAnsi="Times New Roman"/>
          <w:color w:val="000000"/>
          <w:sz w:val="24"/>
          <w:szCs w:val="24"/>
        </w:rPr>
        <w:t>Агалатов</w:t>
      </w:r>
      <w:r w:rsidR="00CF3611" w:rsidRPr="00210AB3">
        <w:rPr>
          <w:rFonts w:ascii="Times New Roman" w:hAnsi="Times New Roman"/>
          <w:color w:val="000000"/>
          <w:sz w:val="24"/>
          <w:szCs w:val="24"/>
        </w:rPr>
        <w:t>с</w:t>
      </w:r>
      <w:r w:rsidR="000B5E9A" w:rsidRPr="00210AB3">
        <w:rPr>
          <w:rFonts w:ascii="Times New Roman" w:hAnsi="Times New Roman"/>
          <w:color w:val="000000"/>
          <w:sz w:val="24"/>
          <w:szCs w:val="24"/>
        </w:rPr>
        <w:t>кое</w:t>
      </w:r>
      <w:proofErr w:type="spellEnd"/>
      <w:r w:rsidR="000B5E9A" w:rsidRPr="00210AB3">
        <w:rPr>
          <w:rFonts w:ascii="Times New Roman" w:hAnsi="Times New Roman"/>
          <w:color w:val="000000"/>
          <w:sz w:val="24"/>
          <w:szCs w:val="24"/>
        </w:rPr>
        <w:t xml:space="preserve"> сельское поселение,</w:t>
      </w:r>
      <w:r w:rsidR="000B5E9A" w:rsidRPr="00210AB3">
        <w:rPr>
          <w:rFonts w:ascii="Times New Roman" w:hAnsi="Times New Roman"/>
          <w:sz w:val="24"/>
          <w:szCs w:val="24"/>
        </w:rPr>
        <w:t xml:space="preserve"> в/г </w:t>
      </w:r>
      <w:proofErr w:type="spellStart"/>
      <w:r w:rsidR="000B5E9A" w:rsidRPr="00210AB3">
        <w:rPr>
          <w:rFonts w:ascii="Times New Roman" w:hAnsi="Times New Roman"/>
          <w:sz w:val="24"/>
          <w:szCs w:val="24"/>
        </w:rPr>
        <w:t>Агалатово</w:t>
      </w:r>
      <w:proofErr w:type="spellEnd"/>
      <w:r w:rsidR="000B5E9A" w:rsidRPr="00210AB3">
        <w:rPr>
          <w:rFonts w:ascii="Times New Roman" w:hAnsi="Times New Roman"/>
          <w:sz w:val="24"/>
          <w:szCs w:val="24"/>
        </w:rPr>
        <w:t>, д. 161</w:t>
      </w:r>
      <w:r w:rsidRPr="00210AB3">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Адрес электронной почты:</w:t>
      </w:r>
      <w:r w:rsidR="0077103A" w:rsidRPr="00210AB3">
        <w:rPr>
          <w:rFonts w:ascii="Times New Roman" w:hAnsi="Times New Roman"/>
          <w:color w:val="000000"/>
          <w:sz w:val="24"/>
          <w:szCs w:val="24"/>
        </w:rPr>
        <w:t xml:space="preserve"> </w:t>
      </w:r>
      <w:hyperlink r:id="rId11" w:history="1">
        <w:r w:rsidR="000B5E9A" w:rsidRPr="00210AB3">
          <w:rPr>
            <w:rStyle w:val="aff3"/>
            <w:rFonts w:ascii="Times New Roman" w:hAnsi="Times New Roman"/>
            <w:color w:val="000000"/>
            <w:sz w:val="24"/>
            <w:szCs w:val="24"/>
          </w:rPr>
          <w:t>reg.operator@lokaprem.ru</w:t>
        </w:r>
      </w:hyperlink>
    </w:p>
    <w:p w14:paraId="31D06AD7" w14:textId="79A18A85"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871FEA">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proofErr w:type="spellStart"/>
      <w:r w:rsidRPr="004C4119">
        <w:rPr>
          <w:rFonts w:ascii="Times New Roman" w:hAnsi="Times New Roman"/>
          <w:sz w:val="24"/>
        </w:rPr>
        <w:t>Хорошунов</w:t>
      </w:r>
      <w:proofErr w:type="spellEnd"/>
      <w:r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463EF86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6D4B3F">
        <w:rPr>
          <w:rFonts w:ascii="Times New Roman" w:hAnsi="Times New Roman"/>
          <w:color w:val="000000"/>
          <w:sz w:val="24"/>
        </w:rPr>
        <w:t xml:space="preserve">тел: 8 (812) 320-99-35 (добавочный 1502) </w:t>
      </w:r>
      <w:r w:rsidR="006D4B3F" w:rsidRPr="006D4B3F">
        <w:rPr>
          <w:rFonts w:ascii="Times New Roman" w:hAnsi="Times New Roman"/>
          <w:color w:val="000000"/>
          <w:sz w:val="24"/>
        </w:rPr>
        <w:t>Иванова</w:t>
      </w:r>
      <w:r w:rsidR="006D4B3F">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34531E">
      <w:pPr>
        <w:widowControl w:val="0"/>
        <w:autoSpaceDE w:val="0"/>
        <w:autoSpaceDN w:val="0"/>
        <w:adjustRightInd w:val="0"/>
        <w:spacing w:after="0" w:line="240" w:lineRule="auto"/>
        <w:outlineLvl w:val="4"/>
        <w:rPr>
          <w:rFonts w:ascii="Times New Roman" w:hAnsi="Times New Roman"/>
          <w:b/>
          <w:color w:val="000000"/>
          <w:sz w:val="24"/>
          <w:szCs w:val="24"/>
        </w:rPr>
      </w:pPr>
    </w:p>
    <w:p w14:paraId="44118097" w14:textId="488DB994"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B0884B5"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096C2B">
        <w:rPr>
          <w:rFonts w:ascii="Times New Roman" w:hAnsi="Times New Roman"/>
          <w:color w:val="000000"/>
          <w:sz w:val="24"/>
          <w:szCs w:val="24"/>
          <w:lang w:eastAsia="ru-RU"/>
        </w:rPr>
        <w:t xml:space="preserve"> 3</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w:t>
      </w:r>
      <w:r w:rsidR="00096C2B">
        <w:rPr>
          <w:rFonts w:ascii="Times New Roman" w:hAnsi="Times New Roman"/>
          <w:color w:val="000000"/>
          <w:sz w:val="24"/>
          <w:szCs w:val="24"/>
        </w:rPr>
        <w:t>тридцати</w:t>
      </w:r>
      <w:r w:rsidR="00633B59">
        <w:rPr>
          <w:rFonts w:ascii="Times New Roman" w:hAnsi="Times New Roman"/>
          <w:color w:val="000000"/>
          <w:sz w:val="24"/>
          <w:szCs w:val="24"/>
          <w:lang w:eastAsia="ru-RU"/>
        </w:rPr>
        <w:t>)</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F13AF"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D03178"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w:t>
      </w:r>
      <w:r w:rsidR="00DB0B6F" w:rsidRPr="00D03178">
        <w:rPr>
          <w:rFonts w:ascii="Times New Roman" w:hAnsi="Times New Roman"/>
          <w:sz w:val="24"/>
          <w:szCs w:val="24"/>
        </w:rPr>
        <w:t>реестр недобросовестных поставщиков);</w:t>
      </w:r>
    </w:p>
    <w:p w14:paraId="61AAF3D4" w14:textId="47D443F8" w:rsidR="006A6C48" w:rsidRPr="00D0317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sz w:val="24"/>
          <w:szCs w:val="24"/>
        </w:rPr>
        <w:t>8</w:t>
      </w:r>
      <w:r w:rsidR="00DB0B6F" w:rsidRPr="00D03178">
        <w:rPr>
          <w:sz w:val="24"/>
          <w:szCs w:val="24"/>
        </w:rPr>
        <w:t xml:space="preserve">. </w:t>
      </w:r>
      <w:r w:rsidR="006A6C48" w:rsidRPr="00D03178">
        <w:rPr>
          <w:sz w:val="24"/>
          <w:szCs w:val="24"/>
        </w:rPr>
        <w:t xml:space="preserve">соответствие претендента требованиям, </w:t>
      </w:r>
      <w:r w:rsidR="006A64D5" w:rsidRPr="00D03178">
        <w:rPr>
          <w:sz w:val="24"/>
          <w:szCs w:val="24"/>
        </w:rPr>
        <w:t>установленным</w:t>
      </w:r>
      <w:r w:rsidR="006A6C48" w:rsidRPr="00D03178">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6D366103"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D03178">
        <w:rPr>
          <w:rFonts w:eastAsia="Calibri"/>
          <w:color w:val="auto"/>
          <w:spacing w:val="0"/>
          <w:sz w:val="24"/>
          <w:szCs w:val="24"/>
          <w:lang w:val="ru-RU" w:eastAsia="en-US"/>
        </w:rPr>
        <w:t>Минрегиона</w:t>
      </w:r>
      <w:proofErr w:type="spellEnd"/>
      <w:r w:rsidRPr="00D03178">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D0317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6A64D5">
        <w:rPr>
          <w:sz w:val="24"/>
          <w:szCs w:val="24"/>
          <w:shd w:val="clear" w:color="auto" w:fill="FFFFFF"/>
        </w:rPr>
        <w:t>саморегулируемой организацией, </w:t>
      </w:r>
      <w:r w:rsidRPr="00D03178">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650B3A6E" w14:textId="266F45B6"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7ACD6D91" w14:textId="1B66F235"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9287E">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4FF2A493"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 xml:space="preserve">2. Размер обеспечения </w:t>
      </w:r>
      <w:r w:rsidRPr="0009287E">
        <w:rPr>
          <w:rFonts w:ascii="Times New Roman" w:hAnsi="Times New Roman"/>
          <w:color w:val="000000"/>
          <w:sz w:val="24"/>
          <w:szCs w:val="24"/>
        </w:rPr>
        <w:t>заявки</w:t>
      </w:r>
      <w:r w:rsidR="000662C2"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5</w:t>
      </w:r>
      <w:r w:rsidR="00633B59"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пять</w:t>
      </w:r>
      <w:r w:rsidR="00633B59" w:rsidRPr="0009287E">
        <w:rPr>
          <w:rFonts w:ascii="Times New Roman" w:hAnsi="Times New Roman"/>
          <w:color w:val="000000"/>
          <w:sz w:val="24"/>
          <w:szCs w:val="24"/>
        </w:rPr>
        <w:t>)</w:t>
      </w:r>
      <w:r w:rsidR="0009287E" w:rsidRPr="0009287E">
        <w:rPr>
          <w:rFonts w:ascii="Times New Roman" w:hAnsi="Times New Roman"/>
          <w:color w:val="000000"/>
          <w:sz w:val="24"/>
          <w:szCs w:val="24"/>
        </w:rPr>
        <w:t xml:space="preserve"> </w:t>
      </w:r>
      <w:r w:rsidR="000662C2" w:rsidRPr="0009287E">
        <w:rPr>
          <w:rFonts w:ascii="Times New Roman" w:hAnsi="Times New Roman"/>
          <w:color w:val="000000"/>
          <w:sz w:val="24"/>
          <w:szCs w:val="24"/>
        </w:rPr>
        <w:t>% от начальной цены договора)</w:t>
      </w:r>
      <w:r w:rsidRPr="0009287E">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982753" w14:paraId="0B90B95E" w14:textId="77777777" w:rsidTr="0034531E">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Размер обеспечения заявки, руб.</w:t>
            </w:r>
          </w:p>
        </w:tc>
      </w:tr>
      <w:tr w:rsidR="00F129FE" w:rsidRPr="00982753" w14:paraId="676F3A35" w14:textId="77777777" w:rsidTr="0034531E">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10AB3"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7F4010EB" w:rsidR="00F129FE" w:rsidRPr="00982753" w:rsidRDefault="004047AD" w:rsidP="009D4064">
            <w:pPr>
              <w:spacing w:after="0" w:line="240" w:lineRule="auto"/>
              <w:jc w:val="center"/>
              <w:rPr>
                <w:rFonts w:ascii="Times New Roman" w:hAnsi="Times New Roman"/>
                <w:b/>
                <w:color w:val="FF0000"/>
                <w:sz w:val="24"/>
                <w:szCs w:val="24"/>
              </w:rPr>
            </w:pPr>
            <w:r w:rsidRPr="00210AB3">
              <w:rPr>
                <w:rFonts w:ascii="Times New Roman" w:hAnsi="Times New Roman"/>
                <w:b/>
              </w:rPr>
              <w:t>645 416,81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lastRenderedPageBreak/>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2D62C7C3"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w:t>
      </w:r>
      <w:r w:rsidR="00096C2B">
        <w:rPr>
          <w:rFonts w:ascii="Times New Roman" w:hAnsi="Times New Roman"/>
          <w:color w:val="000000"/>
          <w:sz w:val="24"/>
          <w:szCs w:val="24"/>
        </w:rPr>
        <w:t>о договору составляет не менее 3</w:t>
      </w:r>
      <w:r w:rsidRPr="00F31452">
        <w:rPr>
          <w:rFonts w:ascii="Times New Roman" w:hAnsi="Times New Roman"/>
          <w:color w:val="000000"/>
          <w:sz w:val="24"/>
          <w:szCs w:val="24"/>
        </w:rPr>
        <w:t>0</w:t>
      </w:r>
      <w:r w:rsidR="004C4119">
        <w:rPr>
          <w:rFonts w:ascii="Times New Roman" w:hAnsi="Times New Roman"/>
          <w:color w:val="000000"/>
          <w:sz w:val="24"/>
          <w:szCs w:val="24"/>
        </w:rPr>
        <w:t xml:space="preserve"> (</w:t>
      </w:r>
      <w:r w:rsidR="00096C2B">
        <w:rPr>
          <w:rFonts w:ascii="Times New Roman" w:hAnsi="Times New Roman"/>
          <w:color w:val="000000"/>
          <w:sz w:val="24"/>
          <w:szCs w:val="24"/>
        </w:rPr>
        <w:t>тридцати</w:t>
      </w:r>
      <w:r w:rsidR="004C4119">
        <w:rPr>
          <w:rFonts w:ascii="Times New Roman" w:hAnsi="Times New Roman"/>
          <w:color w:val="000000"/>
          <w:sz w:val="24"/>
          <w:szCs w:val="24"/>
        </w:rPr>
        <w:t xml:space="preserve">)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p>
    <w:p w14:paraId="034212AB" w14:textId="087F1CDF"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w:t>
      </w:r>
      <w:r w:rsidR="00096C2B">
        <w:rPr>
          <w:rFonts w:ascii="Times New Roman" w:hAnsi="Times New Roman"/>
          <w:color w:val="000000"/>
          <w:sz w:val="24"/>
          <w:szCs w:val="24"/>
        </w:rPr>
        <w:t>е средства, в размере не ме</w:t>
      </w:r>
      <w:bookmarkStart w:id="8" w:name="_GoBack"/>
      <w:bookmarkEnd w:id="8"/>
      <w:r w:rsidR="00096C2B">
        <w:rPr>
          <w:rFonts w:ascii="Times New Roman" w:hAnsi="Times New Roman"/>
          <w:color w:val="000000"/>
          <w:sz w:val="24"/>
          <w:szCs w:val="24"/>
        </w:rPr>
        <w:t>нее 3</w:t>
      </w:r>
      <w:r w:rsidRPr="00A30E88">
        <w:rPr>
          <w:rFonts w:ascii="Times New Roman" w:hAnsi="Times New Roman"/>
          <w:color w:val="000000"/>
          <w:sz w:val="24"/>
          <w:szCs w:val="24"/>
        </w:rPr>
        <w:t>0</w:t>
      </w:r>
      <w:r w:rsidR="00293491" w:rsidRPr="00A30E88">
        <w:rPr>
          <w:rFonts w:ascii="Times New Roman" w:hAnsi="Times New Roman"/>
          <w:color w:val="000000"/>
          <w:sz w:val="24"/>
          <w:szCs w:val="24"/>
        </w:rPr>
        <w:t xml:space="preserve"> (</w:t>
      </w:r>
      <w:r w:rsidR="00096C2B">
        <w:rPr>
          <w:rFonts w:ascii="Times New Roman" w:hAnsi="Times New Roman"/>
          <w:color w:val="000000"/>
          <w:sz w:val="24"/>
          <w:szCs w:val="24"/>
        </w:rPr>
        <w:t>тридцати</w:t>
      </w:r>
      <w:r w:rsidR="00293491" w:rsidRPr="00A30E88">
        <w:rPr>
          <w:rFonts w:ascii="Times New Roman" w:hAnsi="Times New Roman"/>
          <w:color w:val="000000"/>
          <w:sz w:val="24"/>
          <w:szCs w:val="24"/>
        </w:rPr>
        <w:t xml:space="preserve">)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w:t>
      </w:r>
      <w:r w:rsidR="00B94451">
        <w:rPr>
          <w:rFonts w:ascii="Times New Roman" w:hAnsi="Times New Roman"/>
          <w:color w:val="000000"/>
          <w:sz w:val="24"/>
          <w:szCs w:val="24"/>
        </w:rPr>
        <w:t xml:space="preserve">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5. Документы, подтверждающие соответствие претендента требованиям, установленным к участникам торгов, документацией о торгах:</w:t>
      </w:r>
    </w:p>
    <w:p w14:paraId="3FFC06BB" w14:textId="088566ED" w:rsidR="002B30FF" w:rsidRPr="00210AB3"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 копии ранее исполненны</w:t>
      </w:r>
      <w:r w:rsidR="00AA6525" w:rsidRPr="001208B8">
        <w:rPr>
          <w:rFonts w:ascii="Times New Roman" w:hAnsi="Times New Roman"/>
          <w:color w:val="000000"/>
          <w:sz w:val="24"/>
          <w:szCs w:val="24"/>
        </w:rPr>
        <w:t xml:space="preserve">х договоров на выполнение работ, </w:t>
      </w:r>
      <w:r w:rsidRPr="001208B8">
        <w:rPr>
          <w:rFonts w:ascii="Times New Roman" w:hAnsi="Times New Roman"/>
          <w:color w:val="000000"/>
          <w:sz w:val="24"/>
          <w:szCs w:val="24"/>
        </w:rPr>
        <w:t>аналогичных</w:t>
      </w:r>
      <w:r w:rsidRPr="001208B8">
        <w:rPr>
          <w:rFonts w:ascii="Times New Roman" w:hAnsi="Times New Roman"/>
          <w:color w:val="000000"/>
          <w:sz w:val="24"/>
          <w:szCs w:val="24"/>
          <w:vertAlign w:val="superscript"/>
        </w:rPr>
        <w:footnoteReference w:id="2"/>
      </w:r>
      <w:r w:rsidRPr="001208B8">
        <w:rPr>
          <w:rFonts w:ascii="Times New Roman" w:hAnsi="Times New Roman"/>
          <w:color w:val="000000"/>
          <w:sz w:val="24"/>
          <w:szCs w:val="24"/>
        </w:rPr>
        <w:t xml:space="preserve"> </w:t>
      </w:r>
      <w:r w:rsidRPr="00210AB3">
        <w:rPr>
          <w:rFonts w:ascii="Times New Roman" w:hAnsi="Times New Roman"/>
          <w:color w:val="000000"/>
          <w:sz w:val="24"/>
          <w:szCs w:val="24"/>
        </w:rPr>
        <w:t>предмету конкурса</w:t>
      </w:r>
      <w:r w:rsidR="00AA6525" w:rsidRPr="00210AB3">
        <w:rPr>
          <w:rFonts w:ascii="Times New Roman" w:hAnsi="Times New Roman"/>
          <w:color w:val="000000"/>
          <w:sz w:val="24"/>
          <w:szCs w:val="24"/>
        </w:rPr>
        <w:t>,</w:t>
      </w:r>
      <w:r w:rsidRPr="00210AB3">
        <w:rPr>
          <w:rFonts w:ascii="Times New Roman" w:hAnsi="Times New Roman"/>
          <w:color w:val="000000"/>
          <w:sz w:val="24"/>
          <w:szCs w:val="24"/>
        </w:rPr>
        <w:t xml:space="preserve"> и актов выполненных работ, предусмотренных указанными договорами, </w:t>
      </w:r>
      <w:r w:rsidR="004047AD" w:rsidRPr="00210AB3">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3F13AF" w:rsidRDefault="002B30FF" w:rsidP="00F31452">
      <w:pPr>
        <w:spacing w:after="0" w:line="240" w:lineRule="auto"/>
        <w:ind w:firstLine="540"/>
        <w:jc w:val="both"/>
        <w:rPr>
          <w:rFonts w:ascii="Times New Roman" w:hAnsi="Times New Roman"/>
          <w:sz w:val="24"/>
          <w:szCs w:val="24"/>
        </w:rPr>
      </w:pPr>
      <w:r w:rsidRPr="00210AB3">
        <w:rPr>
          <w:rFonts w:ascii="Times New Roman" w:hAnsi="Times New Roman"/>
          <w:sz w:val="24"/>
          <w:szCs w:val="24"/>
        </w:rPr>
        <w:t xml:space="preserve">5.2. </w:t>
      </w:r>
      <w:r w:rsidR="00F31452" w:rsidRPr="00210AB3">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210AB3">
        <w:rPr>
          <w:rFonts w:ascii="Times New Roman" w:hAnsi="Times New Roman"/>
          <w:sz w:val="24"/>
          <w:szCs w:val="24"/>
          <w:lang w:val="en-US"/>
        </w:rPr>
        <w:t> </w:t>
      </w:r>
      <w:r w:rsidR="00F31452" w:rsidRPr="00210AB3">
        <w:rPr>
          <w:rFonts w:ascii="Times New Roman" w:hAnsi="Times New Roman"/>
          <w:sz w:val="24"/>
          <w:szCs w:val="24"/>
        </w:rPr>
        <w:t>отсутствии задолженности по уплате налогов в бюджеты всех уровней и</w:t>
      </w:r>
      <w:r w:rsidR="00F31452" w:rsidRPr="00210AB3">
        <w:rPr>
          <w:rFonts w:ascii="Times New Roman" w:hAnsi="Times New Roman"/>
          <w:sz w:val="24"/>
          <w:szCs w:val="24"/>
          <w:lang w:val="en-US"/>
        </w:rPr>
        <w:t> </w:t>
      </w:r>
      <w:r w:rsidR="00F31452" w:rsidRPr="00210AB3">
        <w:rPr>
          <w:rFonts w:ascii="Times New Roman" w:hAnsi="Times New Roman"/>
          <w:sz w:val="24"/>
          <w:szCs w:val="24"/>
        </w:rPr>
        <w:t>государственные внебюджетные фонды на последнюю</w:t>
      </w:r>
      <w:r w:rsidR="00F31452" w:rsidRPr="00F31452">
        <w:rPr>
          <w:rFonts w:ascii="Times New Roman" w:hAnsi="Times New Roman"/>
          <w:sz w:val="24"/>
          <w:szCs w:val="24"/>
        </w:rPr>
        <w:t xml:space="preserve">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п.2 - работы по подготовке архитектурных решений</w:t>
      </w:r>
    </w:p>
    <w:p w14:paraId="55589E2B" w14:textId="77777777"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п.3 - работы по подготовке конструктивных решений</w:t>
      </w:r>
    </w:p>
    <w:p w14:paraId="6215AD69" w14:textId="46520335"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8860D2"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8860D2">
        <w:rPr>
          <w:rFonts w:ascii="Times New Roman" w:hAnsi="Times New Roman"/>
          <w:sz w:val="24"/>
          <w:szCs w:val="24"/>
        </w:rPr>
        <w:t>ом или З</w:t>
      </w:r>
      <w:r w:rsidRPr="008860D2">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8860D2" w:rsidRDefault="00264EB3" w:rsidP="002B30FF">
      <w:pPr>
        <w:spacing w:after="0" w:line="240" w:lineRule="auto"/>
        <w:ind w:firstLine="540"/>
        <w:jc w:val="both"/>
        <w:rPr>
          <w:rFonts w:ascii="Times New Roman" w:hAnsi="Times New Roman"/>
          <w:sz w:val="24"/>
          <w:szCs w:val="24"/>
        </w:rPr>
      </w:pPr>
      <w:r w:rsidRPr="008860D2">
        <w:rPr>
          <w:rFonts w:ascii="Times New Roman" w:hAnsi="Times New Roman"/>
          <w:sz w:val="24"/>
          <w:szCs w:val="24"/>
        </w:rPr>
        <w:t xml:space="preserve">или </w:t>
      </w:r>
    </w:p>
    <w:p w14:paraId="70A71B74" w14:textId="77777777" w:rsidR="00264EB3" w:rsidRPr="008860D2"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w:t>
      </w:r>
      <w:r w:rsidR="007F450E" w:rsidRPr="00682980">
        <w:rPr>
          <w:rFonts w:ascii="Times New Roman" w:hAnsi="Times New Roman"/>
          <w:sz w:val="24"/>
          <w:szCs w:val="24"/>
        </w:rPr>
        <w:lastRenderedPageBreak/>
        <w:t>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79CBF01F"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F13AF"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58771DE7" w:rsidR="00D20A9F" w:rsidRPr="00210AB3" w:rsidRDefault="004047AD" w:rsidP="007F6040">
      <w:pPr>
        <w:spacing w:after="0" w:line="0" w:lineRule="atLeast"/>
        <w:ind w:firstLine="540"/>
        <w:jc w:val="both"/>
        <w:rPr>
          <w:rFonts w:ascii="Times New Roman" w:eastAsia="MS Mincho" w:hAnsi="Times New Roman"/>
          <w:sz w:val="24"/>
          <w:szCs w:val="24"/>
          <w:lang w:eastAsia="ru-RU"/>
        </w:rPr>
      </w:pPr>
      <w:r w:rsidRPr="00210AB3">
        <w:rPr>
          <w:rFonts w:ascii="Times New Roman" w:hAnsi="Times New Roman"/>
          <w:sz w:val="24"/>
          <w:szCs w:val="24"/>
        </w:rPr>
        <w:lastRenderedPageBreak/>
        <w:t xml:space="preserve">- оригинала или нотариально заверенной копии </w:t>
      </w:r>
      <w:r w:rsidRPr="00210AB3">
        <w:rPr>
          <w:rFonts w:ascii="Times New Roman" w:eastAsia="MS Mincho" w:hAnsi="Times New Roman"/>
          <w:sz w:val="24"/>
          <w:szCs w:val="24"/>
          <w:lang w:eastAsia="ru-RU"/>
        </w:rPr>
        <w:t xml:space="preserve">выписки </w:t>
      </w:r>
      <w:r w:rsidR="00D20A9F" w:rsidRPr="00210AB3">
        <w:rPr>
          <w:rFonts w:ascii="Times New Roman" w:eastAsia="MS Mincho" w:hAnsi="Times New Roman"/>
          <w:sz w:val="24"/>
          <w:szCs w:val="24"/>
          <w:lang w:eastAsia="ru-RU"/>
        </w:rPr>
        <w:t>из Единого государственного реестра прав на недвижимое имущество и</w:t>
      </w:r>
      <w:r w:rsidR="00D20A9F" w:rsidRPr="00210AB3">
        <w:rPr>
          <w:rFonts w:ascii="Times New Roman" w:eastAsia="MS Mincho" w:hAnsi="Times New Roman"/>
          <w:sz w:val="24"/>
          <w:szCs w:val="24"/>
          <w:lang w:val="en-US" w:eastAsia="ru-RU"/>
        </w:rPr>
        <w:t> </w:t>
      </w:r>
      <w:r w:rsidR="00D20A9F" w:rsidRPr="00210AB3">
        <w:rPr>
          <w:rFonts w:ascii="Times New Roman" w:eastAsia="MS Mincho" w:hAnsi="Times New Roman"/>
          <w:sz w:val="24"/>
          <w:szCs w:val="24"/>
          <w:lang w:eastAsia="ru-RU"/>
        </w:rPr>
        <w:t xml:space="preserve">сделок с ним, </w:t>
      </w:r>
      <w:r w:rsidR="007F6040" w:rsidRPr="00210AB3">
        <w:rPr>
          <w:rFonts w:ascii="Times New Roman" w:hAnsi="Times New Roman"/>
          <w:sz w:val="24"/>
          <w:szCs w:val="24"/>
        </w:rPr>
        <w:t>содержащей общедоступные сведения о зарегистрированных правах</w:t>
      </w:r>
      <w:r w:rsidR="007F6040" w:rsidRPr="00210AB3">
        <w:rPr>
          <w:rFonts w:ascii="Arial" w:eastAsia="Times New Roman" w:hAnsi="Arial" w:cs="Arial"/>
          <w:color w:val="444444"/>
          <w:sz w:val="24"/>
          <w:szCs w:val="24"/>
          <w:shd w:val="clear" w:color="auto" w:fill="FDFDFC"/>
        </w:rPr>
        <w:t xml:space="preserve"> </w:t>
      </w:r>
      <w:r w:rsidR="007F6040" w:rsidRPr="00210AB3">
        <w:rPr>
          <w:rFonts w:ascii="Times New Roman" w:hAnsi="Times New Roman"/>
          <w:sz w:val="24"/>
          <w:szCs w:val="24"/>
        </w:rPr>
        <w:t xml:space="preserve">на объект недвижимости </w:t>
      </w:r>
      <w:r w:rsidR="00D20A9F" w:rsidRPr="00210AB3">
        <w:rPr>
          <w:rFonts w:ascii="Times New Roman" w:hAnsi="Times New Roman"/>
          <w:sz w:val="24"/>
          <w:szCs w:val="24"/>
        </w:rPr>
        <w:t>- офис (выданной не ранее чем за 90 (девяносто) дней до окончания подачи заявок на участие</w:t>
      </w:r>
      <w:r w:rsidR="00D20A9F" w:rsidRPr="00210AB3">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eastAsia="MS Mincho" w:hAnsi="Times New Roman"/>
          <w:sz w:val="24"/>
          <w:szCs w:val="24"/>
          <w:lang w:eastAsia="ru-RU"/>
        </w:rPr>
        <w:t>копии договора аренды</w:t>
      </w:r>
      <w:r w:rsidR="007F450E" w:rsidRPr="00210AB3">
        <w:rPr>
          <w:rFonts w:eastAsia="MS Mincho"/>
          <w:lang w:eastAsia="ru-RU"/>
        </w:rPr>
        <w:footnoteReference w:id="7"/>
      </w:r>
      <w:r w:rsidR="007F450E" w:rsidRPr="00210AB3">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w:t>
      </w:r>
      <w:r w:rsidR="007F450E" w:rsidRPr="007F450E">
        <w:rPr>
          <w:rFonts w:ascii="Times New Roman" w:eastAsia="MS Mincho" w:hAnsi="Times New Roman"/>
          <w:sz w:val="24"/>
          <w:szCs w:val="24"/>
          <w:lang w:eastAsia="ru-RU"/>
        </w:rPr>
        <w:t xml:space="preserve">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07A6638" w:rsidR="00164050" w:rsidRPr="0034531E"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1. </w:t>
      </w:r>
      <w:r w:rsidR="00164050" w:rsidRPr="004563E3">
        <w:rPr>
          <w:rFonts w:ascii="Times New Roman" w:hAnsi="Times New Roman"/>
          <w:color w:val="000000"/>
          <w:sz w:val="24"/>
          <w:szCs w:val="24"/>
        </w:rPr>
        <w:t>Дата размещения извещения о проведении торгов</w:t>
      </w:r>
      <w:r w:rsidR="00164050" w:rsidRPr="0034531E">
        <w:rPr>
          <w:rFonts w:ascii="Times New Roman" w:hAnsi="Times New Roman"/>
          <w:color w:val="000000"/>
          <w:sz w:val="24"/>
          <w:szCs w:val="24"/>
        </w:rPr>
        <w:t xml:space="preserve">: </w:t>
      </w:r>
      <w:r w:rsidR="00982753">
        <w:rPr>
          <w:rFonts w:ascii="Times New Roman" w:hAnsi="Times New Roman"/>
          <w:b/>
          <w:color w:val="000000"/>
          <w:sz w:val="24"/>
          <w:szCs w:val="24"/>
        </w:rPr>
        <w:t>«13</w:t>
      </w:r>
      <w:r w:rsidR="008860D2" w:rsidRPr="0034531E">
        <w:rPr>
          <w:rFonts w:ascii="Times New Roman" w:hAnsi="Times New Roman"/>
          <w:b/>
          <w:color w:val="000000"/>
          <w:sz w:val="24"/>
          <w:szCs w:val="24"/>
        </w:rPr>
        <w:t>»</w:t>
      </w:r>
      <w:r w:rsidR="0034531E" w:rsidRPr="0034531E">
        <w:rPr>
          <w:rFonts w:ascii="Times New Roman" w:hAnsi="Times New Roman"/>
          <w:b/>
          <w:color w:val="000000"/>
          <w:sz w:val="24"/>
          <w:szCs w:val="24"/>
        </w:rPr>
        <w:t xml:space="preserve"> октября</w:t>
      </w:r>
      <w:r w:rsidR="00164050" w:rsidRPr="0034531E">
        <w:rPr>
          <w:rFonts w:ascii="Times New Roman" w:hAnsi="Times New Roman"/>
          <w:b/>
          <w:color w:val="000000"/>
          <w:sz w:val="24"/>
          <w:szCs w:val="24"/>
        </w:rPr>
        <w:t xml:space="preserve"> 201</w:t>
      </w:r>
      <w:r w:rsidR="007E578F" w:rsidRPr="0034531E">
        <w:rPr>
          <w:rFonts w:ascii="Times New Roman" w:hAnsi="Times New Roman"/>
          <w:b/>
          <w:color w:val="000000"/>
          <w:sz w:val="24"/>
          <w:szCs w:val="24"/>
        </w:rPr>
        <w:t>6</w:t>
      </w:r>
      <w:r w:rsidR="00164050" w:rsidRPr="0034531E">
        <w:rPr>
          <w:rFonts w:ascii="Times New Roman" w:hAnsi="Times New Roman"/>
          <w:b/>
          <w:color w:val="000000"/>
          <w:sz w:val="24"/>
          <w:szCs w:val="24"/>
        </w:rPr>
        <w:t xml:space="preserve"> года.</w:t>
      </w:r>
    </w:p>
    <w:p w14:paraId="142CDF88" w14:textId="4F49C685" w:rsidR="00EF099C" w:rsidRPr="004563E3"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2. </w:t>
      </w:r>
      <w:r w:rsidR="00EF099C" w:rsidRPr="004563E3">
        <w:rPr>
          <w:rFonts w:ascii="Times New Roman" w:hAnsi="Times New Roman"/>
          <w:color w:val="000000"/>
          <w:sz w:val="24"/>
          <w:szCs w:val="24"/>
        </w:rPr>
        <w:t>Заявки должны быть дост</w:t>
      </w:r>
      <w:r w:rsidR="0034531E">
        <w:rPr>
          <w:rFonts w:ascii="Times New Roman" w:hAnsi="Times New Roman"/>
          <w:color w:val="000000"/>
          <w:sz w:val="24"/>
          <w:szCs w:val="24"/>
        </w:rPr>
        <w:t xml:space="preserve">авлены претендентами по адресу: </w:t>
      </w:r>
      <w:r w:rsidR="00D20A9F" w:rsidRPr="004563E3">
        <w:rPr>
          <w:rFonts w:ascii="Times New Roman" w:hAnsi="Times New Roman"/>
          <w:sz w:val="24"/>
          <w:szCs w:val="24"/>
        </w:rPr>
        <w:t>19</w:t>
      </w:r>
      <w:r w:rsidR="0034531E">
        <w:rPr>
          <w:rFonts w:ascii="Times New Roman" w:hAnsi="Times New Roman"/>
          <w:sz w:val="24"/>
          <w:szCs w:val="24"/>
        </w:rPr>
        <w:t xml:space="preserve">1015, </w:t>
      </w:r>
      <w:r w:rsidR="00EF099C" w:rsidRPr="004563E3">
        <w:rPr>
          <w:rFonts w:ascii="Times New Roman" w:hAnsi="Times New Roman"/>
          <w:sz w:val="24"/>
          <w:szCs w:val="24"/>
        </w:rPr>
        <w:t>г. Санкт-Петербург, Калужский переулок, дом 3,</w:t>
      </w:r>
      <w:r w:rsidR="00293491" w:rsidRPr="004563E3">
        <w:rPr>
          <w:rFonts w:ascii="Times New Roman" w:hAnsi="Times New Roman"/>
          <w:sz w:val="24"/>
          <w:szCs w:val="24"/>
        </w:rPr>
        <w:t xml:space="preserve"> бизнес-центр «НРК»,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p>
    <w:p w14:paraId="18882047" w14:textId="43CE718F" w:rsidR="00EF099C" w:rsidRPr="00582B9D"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4563E3">
        <w:rPr>
          <w:rFonts w:ascii="Times New Roman" w:hAnsi="Times New Roman"/>
          <w:color w:val="000000"/>
          <w:sz w:val="24"/>
          <w:szCs w:val="24"/>
        </w:rPr>
        <w:t>3</w:t>
      </w:r>
      <w:r w:rsidR="00EF099C" w:rsidRPr="004563E3">
        <w:rPr>
          <w:rFonts w:ascii="Times New Roman" w:hAnsi="Times New Roman"/>
          <w:color w:val="000000"/>
          <w:sz w:val="24"/>
          <w:szCs w:val="24"/>
        </w:rPr>
        <w:t xml:space="preserve">. Дата начала подачи </w:t>
      </w:r>
      <w:r w:rsidR="00EF099C" w:rsidRPr="00582B9D">
        <w:rPr>
          <w:rFonts w:ascii="Times New Roman" w:hAnsi="Times New Roman"/>
          <w:color w:val="000000"/>
          <w:sz w:val="24"/>
          <w:szCs w:val="24"/>
        </w:rPr>
        <w:t>заявок</w:t>
      </w:r>
      <w:r w:rsidR="000B2A48" w:rsidRPr="00582B9D">
        <w:rPr>
          <w:rFonts w:ascii="Times New Roman" w:hAnsi="Times New Roman"/>
          <w:color w:val="000000"/>
          <w:sz w:val="24"/>
          <w:szCs w:val="24"/>
        </w:rPr>
        <w:t xml:space="preserve">: </w:t>
      </w:r>
      <w:r w:rsidR="00982753">
        <w:rPr>
          <w:rFonts w:ascii="Times New Roman" w:hAnsi="Times New Roman"/>
          <w:b/>
          <w:color w:val="000000"/>
          <w:sz w:val="24"/>
          <w:szCs w:val="24"/>
        </w:rPr>
        <w:t>«14</w:t>
      </w:r>
      <w:r w:rsidR="008860D2" w:rsidRPr="00582B9D">
        <w:rPr>
          <w:rFonts w:ascii="Times New Roman" w:hAnsi="Times New Roman"/>
          <w:b/>
          <w:color w:val="000000"/>
          <w:sz w:val="24"/>
          <w:szCs w:val="24"/>
        </w:rPr>
        <w:t>»</w:t>
      </w:r>
      <w:r w:rsidR="0034531E" w:rsidRPr="00582B9D">
        <w:rPr>
          <w:rFonts w:ascii="Times New Roman" w:hAnsi="Times New Roman"/>
          <w:b/>
          <w:color w:val="000000"/>
          <w:sz w:val="24"/>
          <w:szCs w:val="24"/>
        </w:rPr>
        <w:t xml:space="preserve"> октября</w:t>
      </w:r>
      <w:r w:rsidR="00EF099C" w:rsidRPr="00582B9D">
        <w:rPr>
          <w:rFonts w:ascii="Times New Roman" w:hAnsi="Times New Roman"/>
          <w:b/>
          <w:sz w:val="24"/>
          <w:szCs w:val="24"/>
        </w:rPr>
        <w:t xml:space="preserve"> 201</w:t>
      </w:r>
      <w:r w:rsidR="0036569A" w:rsidRPr="00582B9D">
        <w:rPr>
          <w:rFonts w:ascii="Times New Roman" w:hAnsi="Times New Roman"/>
          <w:b/>
          <w:sz w:val="24"/>
          <w:szCs w:val="24"/>
        </w:rPr>
        <w:t>6</w:t>
      </w:r>
      <w:r w:rsidR="00EF099C" w:rsidRPr="00582B9D">
        <w:rPr>
          <w:rFonts w:ascii="Times New Roman" w:hAnsi="Times New Roman"/>
          <w:b/>
          <w:sz w:val="24"/>
          <w:szCs w:val="24"/>
        </w:rPr>
        <w:t xml:space="preserve"> года.</w:t>
      </w:r>
    </w:p>
    <w:p w14:paraId="394AFC4A" w14:textId="5B371BD3"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4</w:t>
      </w:r>
      <w:r w:rsidR="00EF099C" w:rsidRPr="004563E3">
        <w:rPr>
          <w:rFonts w:ascii="Times New Roman" w:hAnsi="Times New Roman"/>
          <w:color w:val="000000"/>
          <w:sz w:val="24"/>
          <w:szCs w:val="24"/>
        </w:rPr>
        <w:t xml:space="preserve">. </w:t>
      </w:r>
      <w:r w:rsidR="00EF099C" w:rsidRPr="004563E3">
        <w:rPr>
          <w:rFonts w:ascii="Times New Roman" w:hAnsi="Times New Roman"/>
          <w:color w:val="000000"/>
          <w:sz w:val="24"/>
        </w:rPr>
        <w:t xml:space="preserve">Дата и время </w:t>
      </w:r>
      <w:r w:rsidR="00EC383A" w:rsidRPr="004563E3">
        <w:rPr>
          <w:rFonts w:ascii="Times New Roman" w:hAnsi="Times New Roman"/>
          <w:color w:val="000000"/>
          <w:sz w:val="24"/>
          <w:szCs w:val="24"/>
        </w:rPr>
        <w:t xml:space="preserve">окончания подачи </w:t>
      </w:r>
      <w:r w:rsidR="00EC383A" w:rsidRPr="00582B9D">
        <w:rPr>
          <w:rFonts w:ascii="Times New Roman" w:hAnsi="Times New Roman"/>
          <w:color w:val="000000"/>
          <w:sz w:val="24"/>
          <w:szCs w:val="24"/>
        </w:rPr>
        <w:t>заявок:</w:t>
      </w:r>
      <w:r w:rsidR="007F0C88" w:rsidRPr="00582B9D">
        <w:rPr>
          <w:rFonts w:ascii="Times New Roman" w:hAnsi="Times New Roman"/>
          <w:color w:val="FF0000"/>
          <w:sz w:val="24"/>
          <w:szCs w:val="24"/>
        </w:rPr>
        <w:t xml:space="preserve"> </w:t>
      </w:r>
      <w:r w:rsidR="003B09F9">
        <w:rPr>
          <w:rFonts w:ascii="Times New Roman" w:hAnsi="Times New Roman"/>
          <w:b/>
          <w:sz w:val="24"/>
          <w:szCs w:val="24"/>
        </w:rPr>
        <w:t>«24</w:t>
      </w:r>
      <w:r w:rsidR="008860D2"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AF7783" w:rsidRPr="00582B9D">
        <w:rPr>
          <w:rFonts w:ascii="Times New Roman" w:hAnsi="Times New Roman"/>
          <w:b/>
          <w:sz w:val="24"/>
          <w:szCs w:val="24"/>
        </w:rPr>
        <w:t xml:space="preserve"> 2016</w:t>
      </w:r>
      <w:r w:rsidR="00EF099C" w:rsidRPr="00582B9D">
        <w:rPr>
          <w:rFonts w:ascii="Times New Roman" w:hAnsi="Times New Roman"/>
          <w:b/>
          <w:sz w:val="24"/>
          <w:szCs w:val="24"/>
        </w:rPr>
        <w:t xml:space="preserve"> года</w:t>
      </w:r>
      <w:r w:rsidR="00582B9D">
        <w:rPr>
          <w:rFonts w:ascii="Times New Roman" w:hAnsi="Times New Roman"/>
          <w:b/>
          <w:sz w:val="24"/>
          <w:szCs w:val="24"/>
        </w:rPr>
        <w:t>.</w:t>
      </w:r>
    </w:p>
    <w:p w14:paraId="0CBD7B14" w14:textId="77777777" w:rsidR="00EF099C" w:rsidRPr="00814204" w:rsidRDefault="00EF099C" w:rsidP="00582B9D">
      <w:pPr>
        <w:widowControl w:val="0"/>
        <w:autoSpaceDE w:val="0"/>
        <w:autoSpaceDN w:val="0"/>
        <w:adjustRightInd w:val="0"/>
        <w:spacing w:after="0" w:line="240" w:lineRule="auto"/>
        <w:jc w:val="both"/>
        <w:rPr>
          <w:rFonts w:ascii="Times New Roman" w:hAnsi="Times New Roman"/>
          <w:color w:val="000000"/>
          <w:sz w:val="24"/>
          <w:szCs w:val="24"/>
        </w:rPr>
      </w:pPr>
    </w:p>
    <w:p w14:paraId="6CA9F588" w14:textId="0B27FB4F" w:rsidR="00EF099C" w:rsidRDefault="00EF099C"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17E0AE3D" w14:textId="77777777" w:rsidR="00582B9D" w:rsidRPr="00814204" w:rsidRDefault="00582B9D"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4F3D4EC1" w14:textId="06EB7735" w:rsidR="00EF099C" w:rsidRPr="00582B9D"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4563E3">
        <w:rPr>
          <w:rFonts w:ascii="Times New Roman" w:hAnsi="Times New Roman"/>
          <w:color w:val="000000"/>
          <w:sz w:val="24"/>
          <w:szCs w:val="24"/>
        </w:rPr>
        <w:t>1</w:t>
      </w:r>
      <w:r w:rsidR="00EF099C" w:rsidRPr="004563E3">
        <w:rPr>
          <w:rFonts w:ascii="Times New Roman" w:hAnsi="Times New Roman"/>
          <w:color w:val="000000"/>
          <w:sz w:val="24"/>
          <w:szCs w:val="24"/>
        </w:rPr>
        <w:t xml:space="preserve">. Вскрытие конвертов с заявками произойдет по адресу: </w:t>
      </w:r>
      <w:r w:rsidR="00EF099C" w:rsidRPr="004563E3">
        <w:rPr>
          <w:rFonts w:ascii="Times New Roman" w:hAnsi="Times New Roman"/>
          <w:sz w:val="24"/>
          <w:szCs w:val="24"/>
        </w:rPr>
        <w:t>191015, г. Санкт-Петербург, Калужский переулок, дом 3,</w:t>
      </w:r>
      <w:r w:rsidR="00582B9D">
        <w:rPr>
          <w:rFonts w:ascii="Times New Roman" w:hAnsi="Times New Roman"/>
          <w:sz w:val="24"/>
          <w:szCs w:val="24"/>
        </w:rPr>
        <w:t xml:space="preserve"> бизнес-центр </w:t>
      </w:r>
      <w:r w:rsidR="00293491" w:rsidRPr="004563E3">
        <w:rPr>
          <w:rFonts w:ascii="Times New Roman" w:hAnsi="Times New Roman"/>
          <w:sz w:val="24"/>
          <w:szCs w:val="24"/>
        </w:rPr>
        <w:t>«НРК»,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r w:rsidR="00582B9D">
        <w:rPr>
          <w:rFonts w:ascii="Times New Roman" w:hAnsi="Times New Roman"/>
          <w:color w:val="FF0000"/>
          <w:sz w:val="24"/>
          <w:szCs w:val="24"/>
        </w:rPr>
        <w:t xml:space="preserve"> </w:t>
      </w:r>
      <w:r w:rsidR="003B09F9">
        <w:rPr>
          <w:rFonts w:ascii="Times New Roman" w:hAnsi="Times New Roman"/>
          <w:b/>
          <w:sz w:val="24"/>
          <w:szCs w:val="24"/>
        </w:rPr>
        <w:t>«25</w:t>
      </w:r>
      <w:r w:rsidR="004563E3"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582B9D">
        <w:rPr>
          <w:rFonts w:ascii="Times New Roman" w:hAnsi="Times New Roman"/>
          <w:b/>
          <w:sz w:val="24"/>
          <w:szCs w:val="24"/>
        </w:rPr>
        <w:t xml:space="preserve"> </w:t>
      </w:r>
      <w:r w:rsidR="00AF7783" w:rsidRPr="00582B9D">
        <w:rPr>
          <w:rFonts w:ascii="Times New Roman" w:hAnsi="Times New Roman"/>
          <w:b/>
          <w:sz w:val="24"/>
          <w:szCs w:val="24"/>
        </w:rPr>
        <w:t>20</w:t>
      </w:r>
      <w:r w:rsidR="00EF099C" w:rsidRPr="00582B9D">
        <w:rPr>
          <w:rFonts w:ascii="Times New Roman" w:hAnsi="Times New Roman"/>
          <w:b/>
          <w:sz w:val="24"/>
          <w:szCs w:val="24"/>
        </w:rPr>
        <w:t>1</w:t>
      </w:r>
      <w:r w:rsidR="00AF7783" w:rsidRPr="00582B9D">
        <w:rPr>
          <w:rFonts w:ascii="Times New Roman" w:hAnsi="Times New Roman"/>
          <w:b/>
          <w:sz w:val="24"/>
          <w:szCs w:val="24"/>
        </w:rPr>
        <w:t>6</w:t>
      </w:r>
      <w:r w:rsidR="00EF099C" w:rsidRPr="00582B9D">
        <w:rPr>
          <w:rFonts w:ascii="Times New Roman" w:hAnsi="Times New Roman"/>
          <w:b/>
          <w:sz w:val="24"/>
          <w:szCs w:val="24"/>
        </w:rPr>
        <w:t xml:space="preserve"> года</w:t>
      </w:r>
      <w:r w:rsidR="00EF099C" w:rsidRPr="00582B9D">
        <w:rPr>
          <w:rFonts w:ascii="Times New Roman" w:hAnsi="Times New Roman"/>
          <w:sz w:val="24"/>
          <w:szCs w:val="24"/>
        </w:rPr>
        <w:t xml:space="preserve"> </w:t>
      </w:r>
      <w:r w:rsidR="00EF099C" w:rsidRPr="00582B9D">
        <w:rPr>
          <w:rFonts w:ascii="Times New Roman" w:hAnsi="Times New Roman"/>
          <w:b/>
          <w:sz w:val="24"/>
          <w:szCs w:val="24"/>
        </w:rPr>
        <w:t>в</w:t>
      </w:r>
      <w:r w:rsidR="00F44F44" w:rsidRPr="00582B9D">
        <w:rPr>
          <w:rFonts w:ascii="Times New Roman" w:hAnsi="Times New Roman"/>
          <w:b/>
          <w:sz w:val="24"/>
          <w:szCs w:val="24"/>
        </w:rPr>
        <w:t xml:space="preserve"> </w:t>
      </w:r>
      <w:r w:rsidR="00EF099C" w:rsidRPr="00582B9D">
        <w:rPr>
          <w:rFonts w:ascii="Times New Roman" w:hAnsi="Times New Roman"/>
          <w:b/>
          <w:sz w:val="24"/>
          <w:szCs w:val="24"/>
        </w:rPr>
        <w:t>1</w:t>
      </w:r>
      <w:r w:rsidR="00582B9D" w:rsidRPr="00582B9D">
        <w:rPr>
          <w:rFonts w:ascii="Times New Roman" w:hAnsi="Times New Roman"/>
          <w:b/>
          <w:sz w:val="24"/>
          <w:szCs w:val="24"/>
        </w:rPr>
        <w:t>2</w:t>
      </w:r>
      <w:r w:rsidR="00EF099C" w:rsidRPr="00582B9D">
        <w:rPr>
          <w:rFonts w:ascii="Times New Roman" w:hAnsi="Times New Roman"/>
          <w:b/>
          <w:sz w:val="24"/>
          <w:szCs w:val="24"/>
        </w:rPr>
        <w:t xml:space="preserve"> ч. 00 мин</w:t>
      </w:r>
      <w:r w:rsidRPr="00582B9D">
        <w:rPr>
          <w:rFonts w:ascii="Times New Roman" w:hAnsi="Times New Roman"/>
          <w:b/>
          <w:sz w:val="24"/>
          <w:szCs w:val="24"/>
        </w:rPr>
        <w:t xml:space="preserve"> (по московскому времени)</w:t>
      </w:r>
      <w:r w:rsidR="00EF099C" w:rsidRPr="00582B9D">
        <w:rPr>
          <w:rFonts w:ascii="Times New Roman" w:hAnsi="Times New Roman"/>
          <w:b/>
          <w:sz w:val="24"/>
          <w:szCs w:val="24"/>
        </w:rPr>
        <w:t>.</w:t>
      </w:r>
    </w:p>
    <w:p w14:paraId="7E030EC3" w14:textId="6D2D1AE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2</w:t>
      </w:r>
      <w:r w:rsidR="00582B9D">
        <w:rPr>
          <w:rFonts w:ascii="Times New Roman" w:hAnsi="Times New Roman"/>
          <w:color w:val="000000"/>
          <w:sz w:val="24"/>
          <w:szCs w:val="24"/>
        </w:rPr>
        <w:t xml:space="preserve">. Дата </w:t>
      </w:r>
      <w:r w:rsidR="00EF099C" w:rsidRPr="004563E3">
        <w:rPr>
          <w:rFonts w:ascii="Times New Roman" w:hAnsi="Times New Roman"/>
          <w:color w:val="000000"/>
          <w:sz w:val="24"/>
          <w:szCs w:val="24"/>
        </w:rPr>
        <w:t xml:space="preserve">проведения торгов (подведения итогов </w:t>
      </w:r>
      <w:r w:rsidR="00EF099C" w:rsidRPr="00582B9D">
        <w:rPr>
          <w:rFonts w:ascii="Times New Roman" w:hAnsi="Times New Roman"/>
          <w:color w:val="000000"/>
          <w:sz w:val="24"/>
          <w:szCs w:val="24"/>
        </w:rPr>
        <w:t>торгов</w:t>
      </w:r>
      <w:r w:rsidR="00582B9D" w:rsidRPr="00582B9D">
        <w:rPr>
          <w:rFonts w:ascii="Times New Roman" w:hAnsi="Times New Roman"/>
          <w:sz w:val="24"/>
          <w:szCs w:val="24"/>
        </w:rPr>
        <w:t>):</w:t>
      </w:r>
      <w:r w:rsidR="00582B9D">
        <w:rPr>
          <w:rFonts w:ascii="Times New Roman" w:hAnsi="Times New Roman"/>
          <w:sz w:val="24"/>
          <w:szCs w:val="24"/>
        </w:rPr>
        <w:t xml:space="preserve"> </w:t>
      </w:r>
      <w:r w:rsidR="00582B9D" w:rsidRPr="00582B9D">
        <w:rPr>
          <w:rFonts w:ascii="Times New Roman" w:hAnsi="Times New Roman"/>
          <w:b/>
          <w:sz w:val="24"/>
          <w:szCs w:val="24"/>
        </w:rPr>
        <w:t>до</w:t>
      </w:r>
      <w:r w:rsidR="00582B9D">
        <w:rPr>
          <w:rFonts w:ascii="Times New Roman" w:hAnsi="Times New Roman"/>
          <w:b/>
          <w:sz w:val="24"/>
          <w:szCs w:val="24"/>
        </w:rPr>
        <w:t xml:space="preserve"> </w:t>
      </w:r>
      <w:r w:rsidR="003B09F9">
        <w:rPr>
          <w:rFonts w:ascii="Times New Roman" w:hAnsi="Times New Roman"/>
          <w:b/>
          <w:sz w:val="24"/>
          <w:szCs w:val="24"/>
        </w:rPr>
        <w:t>«08</w:t>
      </w:r>
      <w:r w:rsidR="004563E3" w:rsidRPr="00582B9D">
        <w:rPr>
          <w:rFonts w:ascii="Times New Roman" w:hAnsi="Times New Roman"/>
          <w:b/>
          <w:sz w:val="24"/>
          <w:szCs w:val="24"/>
        </w:rPr>
        <w:t>»</w:t>
      </w:r>
      <w:r w:rsidR="003B09F9">
        <w:rPr>
          <w:rFonts w:ascii="Times New Roman" w:hAnsi="Times New Roman"/>
          <w:b/>
          <w:sz w:val="24"/>
          <w:szCs w:val="24"/>
        </w:rPr>
        <w:t xml:space="preserve"> декабря</w:t>
      </w:r>
      <w:r w:rsidR="00582B9D" w:rsidRPr="00582B9D">
        <w:rPr>
          <w:rFonts w:ascii="Times New Roman" w:hAnsi="Times New Roman"/>
          <w:b/>
          <w:sz w:val="24"/>
          <w:szCs w:val="24"/>
        </w:rPr>
        <w:t xml:space="preserve"> </w:t>
      </w:r>
      <w:r w:rsidR="00AF7783" w:rsidRPr="00582B9D">
        <w:rPr>
          <w:rFonts w:ascii="Times New Roman" w:hAnsi="Times New Roman"/>
          <w:b/>
          <w:sz w:val="24"/>
          <w:szCs w:val="24"/>
        </w:rPr>
        <w:t>2016</w:t>
      </w:r>
      <w:r w:rsidR="00582B9D">
        <w:rPr>
          <w:rFonts w:ascii="Times New Roman" w:hAnsi="Times New Roman"/>
          <w:b/>
          <w:sz w:val="24"/>
          <w:szCs w:val="24"/>
        </w:rPr>
        <w:t xml:space="preserve"> </w:t>
      </w:r>
      <w:r w:rsidR="00582B9D" w:rsidRPr="00582B9D">
        <w:rPr>
          <w:rFonts w:ascii="Times New Roman" w:hAnsi="Times New Roman"/>
          <w:b/>
          <w:sz w:val="24"/>
          <w:szCs w:val="24"/>
        </w:rPr>
        <w:t>года</w:t>
      </w:r>
      <w:r w:rsidR="00582B9D">
        <w:rPr>
          <w:rFonts w:ascii="Times New Roman" w:hAnsi="Times New Roman"/>
          <w:b/>
          <w:sz w:val="24"/>
          <w:szCs w:val="24"/>
        </w:rPr>
        <w:t xml:space="preserve"> (включительно) </w:t>
      </w:r>
      <w:r w:rsidRPr="00582B9D">
        <w:rPr>
          <w:rFonts w:ascii="Times New Roman" w:hAnsi="Times New Roman"/>
          <w:sz w:val="24"/>
          <w:szCs w:val="24"/>
        </w:rPr>
        <w:t>(по московскому времени)</w:t>
      </w:r>
      <w:r w:rsidR="00EF099C" w:rsidRPr="00582B9D">
        <w:rPr>
          <w:rFonts w:ascii="Times New Roman" w:hAnsi="Times New Roman"/>
          <w:sz w:val="24"/>
          <w:szCs w:val="24"/>
        </w:rPr>
        <w:t xml:space="preserve"> по адресу: 191015, г. Санкт-Петербург, Калужский переулок, дом 3,</w:t>
      </w:r>
      <w:r w:rsidR="00293491" w:rsidRPr="00582B9D">
        <w:rPr>
          <w:rFonts w:ascii="Times New Roman" w:hAnsi="Times New Roman"/>
          <w:sz w:val="24"/>
          <w:szCs w:val="24"/>
        </w:rPr>
        <w:t xml:space="preserve"> бизнес-центр «НРК»,</w:t>
      </w:r>
      <w:r w:rsidR="00EF099C" w:rsidRPr="00582B9D">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lastRenderedPageBreak/>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 xml:space="preserve">-й </w:t>
      </w:r>
      <w:r w:rsidRPr="00561E04">
        <w:rPr>
          <w:rFonts w:ascii="Times New Roman" w:hAnsi="Times New Roman"/>
          <w:sz w:val="24"/>
          <w:szCs w:val="24"/>
        </w:rPr>
        <w:lastRenderedPageBreak/>
        <w:t>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9"/>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w:t>
      </w:r>
      <w:r w:rsidRPr="00A1492A">
        <w:rPr>
          <w:rFonts w:ascii="Times New Roman" w:hAnsi="Times New Roman"/>
          <w:sz w:val="24"/>
          <w:szCs w:val="24"/>
          <w:lang w:eastAsia="ru-RU"/>
        </w:rPr>
        <w:lastRenderedPageBreak/>
        <w:t>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476051" w:rsidRPr="00210AB3" w14:paraId="3238053E" w14:textId="77777777" w:rsidTr="00814204">
        <w:tc>
          <w:tcPr>
            <w:tcW w:w="5353" w:type="dxa"/>
            <w:vAlign w:val="center"/>
          </w:tcPr>
          <w:p w14:paraId="594E0728" w14:textId="1FBB478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120 календарных дней (включительно) до 110 календарных дней</w:t>
            </w:r>
          </w:p>
        </w:tc>
        <w:tc>
          <w:tcPr>
            <w:tcW w:w="4111" w:type="dxa"/>
            <w:vAlign w:val="center"/>
          </w:tcPr>
          <w:p w14:paraId="217575E1"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0,6</w:t>
            </w:r>
          </w:p>
        </w:tc>
      </w:tr>
      <w:tr w:rsidR="00476051" w:rsidRPr="00210AB3" w14:paraId="14B57467" w14:textId="77777777" w:rsidTr="00814204">
        <w:tc>
          <w:tcPr>
            <w:tcW w:w="5353" w:type="dxa"/>
            <w:vAlign w:val="center"/>
          </w:tcPr>
          <w:p w14:paraId="2A2DE076" w14:textId="047E5FD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110 календарных дней (включительно) до 90 календарных дней</w:t>
            </w:r>
          </w:p>
        </w:tc>
        <w:tc>
          <w:tcPr>
            <w:tcW w:w="4111" w:type="dxa"/>
            <w:vAlign w:val="center"/>
          </w:tcPr>
          <w:p w14:paraId="3D08C68A"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lang w:val="en-US"/>
              </w:rPr>
            </w:pPr>
            <w:r w:rsidRPr="00210AB3">
              <w:rPr>
                <w:rFonts w:ascii="Times New Roman" w:hAnsi="Times New Roman"/>
                <w:sz w:val="24"/>
                <w:szCs w:val="24"/>
              </w:rPr>
              <w:t>0,8</w:t>
            </w:r>
          </w:p>
        </w:tc>
      </w:tr>
      <w:tr w:rsidR="00476051" w:rsidRPr="00210AB3" w14:paraId="24DB7D35" w14:textId="77777777" w:rsidTr="00814204">
        <w:tc>
          <w:tcPr>
            <w:tcW w:w="5353" w:type="dxa"/>
            <w:vAlign w:val="center"/>
          </w:tcPr>
          <w:p w14:paraId="103F45D9" w14:textId="58C6666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90 календарных дней (включительно) и менее</w:t>
            </w:r>
          </w:p>
        </w:tc>
        <w:tc>
          <w:tcPr>
            <w:tcW w:w="4111" w:type="dxa"/>
            <w:vAlign w:val="center"/>
          </w:tcPr>
          <w:p w14:paraId="666752AC"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1,0</w:t>
            </w:r>
          </w:p>
        </w:tc>
      </w:tr>
    </w:tbl>
    <w:p w14:paraId="135F233D" w14:textId="77777777" w:rsidR="00814204" w:rsidRPr="00210AB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210AB3">
        <w:rPr>
          <w:rFonts w:ascii="Times New Roman" w:hAnsi="Times New Roman"/>
          <w:b/>
          <w:color w:val="000000"/>
          <w:sz w:val="24"/>
          <w:szCs w:val="24"/>
        </w:rPr>
        <w:t>6. Расчет количества баллов по критерию «Квалификация участника открытого конкурса, в том числе</w:t>
      </w:r>
      <w:r w:rsidRPr="00615B59">
        <w:rPr>
          <w:rFonts w:ascii="Times New Roman" w:hAnsi="Times New Roman"/>
          <w:b/>
          <w:color w:val="000000"/>
          <w:sz w:val="24"/>
          <w:szCs w:val="24"/>
        </w:rPr>
        <w:t xml:space="preserve">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 xml:space="preserve">Наименование </w:t>
            </w:r>
            <w:r w:rsidRPr="00BA46CE">
              <w:rPr>
                <w:rFonts w:ascii="Times New Roman" w:hAnsi="Times New Roman"/>
                <w:sz w:val="24"/>
                <w:szCs w:val="24"/>
              </w:rPr>
              <w:lastRenderedPageBreak/>
              <w:t>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lastRenderedPageBreak/>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Значение 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lastRenderedPageBreak/>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4E134F59" w:rsidR="00814204" w:rsidRPr="004F30E7" w:rsidRDefault="00AE4809"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sz w:val="24"/>
                <w:szCs w:val="24"/>
              </w:rPr>
              <w:t>от 5-ти лет (</w:t>
            </w:r>
            <w:proofErr w:type="gramStart"/>
            <w:r w:rsidRPr="004F30E7">
              <w:rPr>
                <w:rFonts w:ascii="Times New Roman" w:hAnsi="Times New Roman"/>
                <w:sz w:val="24"/>
                <w:szCs w:val="24"/>
              </w:rPr>
              <w:t>включительно)  и</w:t>
            </w:r>
            <w:proofErr w:type="gramEnd"/>
            <w:r w:rsidRPr="004F30E7">
              <w:rPr>
                <w:rFonts w:ascii="Times New Roman" w:hAnsi="Times New Roman"/>
                <w:sz w:val="24"/>
                <w:szCs w:val="24"/>
              </w:rPr>
              <w:t xml:space="preserve"> более</w:t>
            </w:r>
          </w:p>
        </w:tc>
        <w:tc>
          <w:tcPr>
            <w:tcW w:w="1418" w:type="dxa"/>
            <w:tcBorders>
              <w:left w:val="single" w:sz="8" w:space="0" w:color="auto"/>
              <w:bottom w:val="single" w:sz="4" w:space="0" w:color="auto"/>
              <w:right w:val="single" w:sz="8" w:space="0" w:color="auto"/>
            </w:tcBorders>
          </w:tcPr>
          <w:p w14:paraId="12F4C448" w14:textId="77777777" w:rsidR="00814204" w:rsidRPr="004F30E7"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w:t>
      </w:r>
      <w:r w:rsidRPr="006A5AA6">
        <w:rPr>
          <w:rFonts w:ascii="Times New Roman" w:hAnsi="Times New Roman"/>
          <w:bCs/>
          <w:sz w:val="24"/>
          <w:szCs w:val="24"/>
        </w:rPr>
        <w:lastRenderedPageBreak/>
        <w:t>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lastRenderedPageBreak/>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 xml:space="preserve">Перечень оборудования и </w:t>
            </w:r>
            <w:r w:rsidRPr="00583786">
              <w:rPr>
                <w:rFonts w:ascii="Times New Roman" w:eastAsia="Arial Unicode MS" w:hAnsi="Times New Roman"/>
                <w:sz w:val="24"/>
                <w:szCs w:val="24"/>
              </w:rPr>
              <w:lastRenderedPageBreak/>
              <w:t>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lastRenderedPageBreak/>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Pr="00117248">
        <w:rPr>
          <w:rFonts w:ascii="Times New Roman" w:hAnsi="Times New Roman"/>
          <w:color w:val="000000"/>
          <w:sz w:val="24"/>
          <w:szCs w:val="24"/>
        </w:rPr>
        <w:lastRenderedPageBreak/>
        <w:t xml:space="preserve">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lastRenderedPageBreak/>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 xml:space="preserve">в </w:t>
            </w:r>
            <w:r w:rsidRPr="00DA4D79">
              <w:rPr>
                <w:rFonts w:ascii="Times New Roman" w:hAnsi="Times New Roman"/>
                <w:color w:val="000000"/>
                <w:sz w:val="24"/>
                <w:szCs w:val="24"/>
              </w:rPr>
              <w:lastRenderedPageBreak/>
              <w:t>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lastRenderedPageBreak/>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F13AF"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 xml:space="preserve">В случае если в заявках участников торгов, представивших равные предложения, </w:t>
      </w:r>
      <w:r w:rsidRPr="00966488">
        <w:rPr>
          <w:rFonts w:ascii="Times New Roman" w:eastAsia="Arial Unicode MS" w:hAnsi="Times New Roman"/>
          <w:sz w:val="24"/>
          <w:szCs w:val="24"/>
        </w:rPr>
        <w:lastRenderedPageBreak/>
        <w:t>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4571DC1B"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w:t>
      </w:r>
      <w:r w:rsidR="00E84C61" w:rsidRPr="0058777B">
        <w:rPr>
          <w:rFonts w:ascii="Times New Roman" w:hAnsi="Times New Roman"/>
          <w:color w:val="000000"/>
          <w:sz w:val="24"/>
          <w:szCs w:val="24"/>
        </w:rPr>
        <w:t xml:space="preserve">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E84C61" w:rsidRPr="0058777B">
        <w:rPr>
          <w:rFonts w:ascii="Times New Roman" w:hAnsi="Times New Roman"/>
          <w:color w:val="000000"/>
          <w:sz w:val="24"/>
          <w:szCs w:val="24"/>
        </w:rPr>
        <w:t xml:space="preserve"> муниципальных</w:t>
      </w:r>
      <w:r w:rsidR="00E84C61" w:rsidRPr="00E84C61">
        <w:rPr>
          <w:rFonts w:ascii="Times New Roman" w:hAnsi="Times New Roman"/>
          <w:color w:val="000000"/>
          <w:sz w:val="24"/>
          <w:szCs w:val="24"/>
        </w:rPr>
        <w:t xml:space="preserve"> районов Ленинградской области</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2B9D048A" w:rsidR="00CA57A0" w:rsidRDefault="009D6E23" w:rsidP="006C1612">
      <w:pPr>
        <w:spacing w:after="0" w:line="240" w:lineRule="auto"/>
        <w:ind w:firstLine="540"/>
        <w:jc w:val="center"/>
        <w:rPr>
          <w:rFonts w:ascii="Times New Roman" w:hAnsi="Times New Roman"/>
          <w:sz w:val="24"/>
          <w:szCs w:val="24"/>
        </w:rPr>
      </w:pPr>
      <w:r w:rsidRPr="0058777B">
        <w:rPr>
          <w:rFonts w:ascii="Times New Roman" w:hAnsi="Times New Roman"/>
          <w:color w:val="000000"/>
          <w:sz w:val="24"/>
          <w:szCs w:val="24"/>
        </w:rPr>
        <w:t xml:space="preserve">для участия в торгах </w:t>
      </w:r>
      <w:r w:rsidR="00B4349D" w:rsidRPr="0058777B">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816D91" w:rsidRPr="0040068E">
        <w:rPr>
          <w:rFonts w:ascii="Times New Roman" w:hAnsi="Times New Roman"/>
          <w:sz w:val="24"/>
          <w:szCs w:val="24"/>
        </w:rPr>
        <w:t xml:space="preserve"> </w:t>
      </w:r>
      <w:r w:rsidR="00B4349D" w:rsidRPr="00E84C61">
        <w:rPr>
          <w:rFonts w:ascii="Times New Roman" w:hAnsi="Times New Roman"/>
          <w:color w:val="000000"/>
          <w:sz w:val="24"/>
          <w:szCs w:val="24"/>
        </w:rPr>
        <w:t>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3F13AF"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1B0AE0C7" w14:textId="77777777" w:rsidR="00583BFB" w:rsidRPr="008359C8" w:rsidRDefault="00583BFB" w:rsidP="00582B9D">
      <w:pPr>
        <w:spacing w:after="0" w:line="240" w:lineRule="auto"/>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63A13C2C" w:rsidR="00D20A9F" w:rsidRPr="00210AB3"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DD3BD3" w:rsidRPr="00210AB3">
        <w:rPr>
          <w:rFonts w:ascii="Times New Roman" w:hAnsi="Times New Roman"/>
          <w:sz w:val="24"/>
          <w:szCs w:val="24"/>
        </w:rPr>
        <w:t xml:space="preserve">оригинала или нотариально заверенной копии </w:t>
      </w:r>
      <w:r w:rsidR="00DD3BD3" w:rsidRPr="00210AB3">
        <w:rPr>
          <w:rFonts w:ascii="Times New Roman" w:eastAsia="MS Mincho" w:hAnsi="Times New Roman"/>
          <w:sz w:val="24"/>
          <w:szCs w:val="24"/>
          <w:lang w:eastAsia="ru-RU"/>
        </w:rPr>
        <w:t>выписки</w:t>
      </w:r>
      <w:r w:rsidR="004F30C3" w:rsidRPr="00210AB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210AB3">
        <w:rPr>
          <w:rFonts w:ascii="Times New Roman" w:eastAsia="MS Mincho" w:hAnsi="Times New Roman"/>
          <w:sz w:val="24"/>
          <w:szCs w:val="24"/>
          <w:lang w:val="en-US" w:eastAsia="ru-RU"/>
        </w:rPr>
        <w:t> </w:t>
      </w:r>
      <w:r w:rsidR="004F30C3" w:rsidRPr="00210AB3">
        <w:rPr>
          <w:rFonts w:ascii="Times New Roman" w:eastAsia="MS Mincho" w:hAnsi="Times New Roman"/>
          <w:sz w:val="24"/>
          <w:szCs w:val="24"/>
          <w:lang w:eastAsia="ru-RU"/>
        </w:rPr>
        <w:t xml:space="preserve">сделок с ним, </w:t>
      </w:r>
      <w:r w:rsidR="004F30C3" w:rsidRPr="00210AB3">
        <w:rPr>
          <w:rFonts w:ascii="Times New Roman" w:hAnsi="Times New Roman"/>
          <w:sz w:val="24"/>
          <w:szCs w:val="24"/>
        </w:rPr>
        <w:t>содержащей общедоступные сведения о зарегистрированных правах</w:t>
      </w:r>
      <w:r w:rsidR="004F30C3" w:rsidRPr="00210AB3">
        <w:rPr>
          <w:rFonts w:ascii="Arial" w:eastAsia="Times New Roman" w:hAnsi="Arial" w:cs="Arial"/>
          <w:color w:val="444444"/>
          <w:sz w:val="24"/>
          <w:szCs w:val="24"/>
          <w:shd w:val="clear" w:color="auto" w:fill="FDFDFC"/>
        </w:rPr>
        <w:t xml:space="preserve"> </w:t>
      </w:r>
      <w:r w:rsidR="004F30C3" w:rsidRPr="00210AB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210AB3">
        <w:rPr>
          <w:rFonts w:ascii="Times New Roman" w:eastAsia="MS Mincho" w:hAnsi="Times New Roman"/>
          <w:sz w:val="24"/>
          <w:szCs w:val="24"/>
          <w:lang w:eastAsia="ru-RU"/>
        </w:rPr>
        <w:t xml:space="preserve"> в торгах)</w:t>
      </w:r>
      <w:r w:rsidRPr="00210AB3">
        <w:rPr>
          <w:rFonts w:ascii="Times New Roman" w:eastAsia="MS Mincho" w:hAnsi="Times New Roman"/>
          <w:sz w:val="24"/>
          <w:szCs w:val="24"/>
          <w:lang w:eastAsia="ru-RU"/>
        </w:rPr>
        <w:t>;</w:t>
      </w:r>
    </w:p>
    <w:p w14:paraId="0A265DCF" w14:textId="607B8B79" w:rsidR="00D20A9F" w:rsidRPr="003F13AF"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hAnsi="Times New Roman"/>
          <w:sz w:val="24"/>
          <w:szCs w:val="24"/>
        </w:rPr>
        <w:t>копии договора аренды</w:t>
      </w:r>
      <w:r w:rsidR="007F450E" w:rsidRPr="00210AB3">
        <w:rPr>
          <w:rStyle w:val="aff"/>
          <w:rFonts w:ascii="Times New Roman" w:hAnsi="Times New Roman"/>
          <w:sz w:val="24"/>
          <w:szCs w:val="24"/>
        </w:rPr>
        <w:footnoteReference w:id="12"/>
      </w:r>
      <w:r w:rsidR="007F450E" w:rsidRPr="00210AB3">
        <w:rPr>
          <w:rFonts w:ascii="Times New Roman" w:hAnsi="Times New Roman"/>
          <w:sz w:val="24"/>
          <w:szCs w:val="24"/>
        </w:rPr>
        <w:t xml:space="preserve"> недвижимого имущества</w:t>
      </w:r>
      <w:r w:rsidR="007F450E" w:rsidRPr="00682980">
        <w:rPr>
          <w:rFonts w:ascii="Times New Roman" w:hAnsi="Times New Roman"/>
          <w:sz w:val="24"/>
          <w:szCs w:val="24"/>
        </w:rPr>
        <w:t xml:space="preserve">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72EC" w14:textId="77777777" w:rsidR="00476051" w:rsidRDefault="00476051">
      <w:pPr>
        <w:spacing w:after="0" w:line="240" w:lineRule="auto"/>
      </w:pPr>
      <w:r>
        <w:separator/>
      </w:r>
    </w:p>
  </w:endnote>
  <w:endnote w:type="continuationSeparator" w:id="0">
    <w:p w14:paraId="21565B75" w14:textId="77777777" w:rsidR="00476051" w:rsidRDefault="00476051">
      <w:pPr>
        <w:spacing w:after="0" w:line="240" w:lineRule="auto"/>
      </w:pPr>
      <w:r>
        <w:continuationSeparator/>
      </w:r>
    </w:p>
  </w:endnote>
  <w:endnote w:type="continuationNotice" w:id="1">
    <w:p w14:paraId="4595E93A" w14:textId="77777777" w:rsidR="00476051" w:rsidRDefault="00476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76051" w:rsidRDefault="00476051">
        <w:pPr>
          <w:pStyle w:val="aa"/>
          <w:jc w:val="right"/>
        </w:pPr>
        <w:r>
          <w:fldChar w:fldCharType="begin"/>
        </w:r>
        <w:r>
          <w:instrText>PAGE   \* MERGEFORMAT</w:instrText>
        </w:r>
        <w:r>
          <w:fldChar w:fldCharType="separate"/>
        </w:r>
        <w:r w:rsidR="00096C2B">
          <w:rPr>
            <w:noProof/>
          </w:rPr>
          <w:t>9</w:t>
        </w:r>
        <w:r>
          <w:rPr>
            <w:noProof/>
          </w:rPr>
          <w:fldChar w:fldCharType="end"/>
        </w:r>
      </w:p>
    </w:sdtContent>
  </w:sdt>
  <w:p w14:paraId="33D48CFC" w14:textId="77777777" w:rsidR="00476051" w:rsidRDefault="0047605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76051" w:rsidRDefault="00476051">
        <w:pPr>
          <w:pStyle w:val="aa"/>
          <w:jc w:val="right"/>
        </w:pPr>
        <w:r>
          <w:fldChar w:fldCharType="begin"/>
        </w:r>
        <w:r>
          <w:instrText>PAGE   \* MERGEFORMAT</w:instrText>
        </w:r>
        <w:r>
          <w:fldChar w:fldCharType="separate"/>
        </w:r>
        <w:r w:rsidR="00096C2B">
          <w:rPr>
            <w:noProof/>
          </w:rPr>
          <w:t>2</w:t>
        </w:r>
        <w:r>
          <w:rPr>
            <w:noProof/>
          </w:rPr>
          <w:fldChar w:fldCharType="end"/>
        </w:r>
      </w:p>
    </w:sdtContent>
  </w:sdt>
  <w:p w14:paraId="124EB3C4" w14:textId="77777777" w:rsidR="00476051" w:rsidRDefault="0047605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76051" w:rsidRDefault="0047605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76051" w:rsidRDefault="0047605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76051" w:rsidRDefault="0047605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76051" w:rsidRDefault="0047605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B49D0" w14:textId="77777777" w:rsidR="00476051" w:rsidRDefault="00476051">
      <w:pPr>
        <w:spacing w:after="0" w:line="240" w:lineRule="auto"/>
      </w:pPr>
      <w:r>
        <w:separator/>
      </w:r>
    </w:p>
  </w:footnote>
  <w:footnote w:type="continuationSeparator" w:id="0">
    <w:p w14:paraId="39E18212" w14:textId="77777777" w:rsidR="00476051" w:rsidRDefault="00476051">
      <w:pPr>
        <w:spacing w:after="0" w:line="240" w:lineRule="auto"/>
      </w:pPr>
      <w:r>
        <w:continuationSeparator/>
      </w:r>
    </w:p>
  </w:footnote>
  <w:footnote w:type="continuationNotice" w:id="1">
    <w:p w14:paraId="2D4FD4DE" w14:textId="77777777" w:rsidR="00476051" w:rsidRDefault="00476051">
      <w:pPr>
        <w:spacing w:after="0" w:line="240" w:lineRule="auto"/>
      </w:pPr>
    </w:p>
  </w:footnote>
  <w:footnote w:id="2">
    <w:p w14:paraId="1A7ACED3" w14:textId="77777777" w:rsidR="00476051" w:rsidRPr="00293491" w:rsidRDefault="0047605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3">
    <w:p w14:paraId="745D21E8" w14:textId="77777777" w:rsidR="00476051" w:rsidRPr="001741D1" w:rsidRDefault="0047605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476051" w:rsidRPr="002916F0" w:rsidRDefault="0047605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476051" w:rsidRPr="007B74BB" w:rsidRDefault="0047605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476051" w:rsidRPr="009C5CC3" w:rsidRDefault="0047605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7">
    <w:p w14:paraId="410637B1" w14:textId="77777777" w:rsidR="00476051" w:rsidRDefault="0047605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 w:id="9">
    <w:p w14:paraId="32A4F69A" w14:textId="77777777" w:rsidR="00476051" w:rsidRDefault="0047605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476051" w:rsidRPr="000A0F8D" w:rsidRDefault="0047605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476051" w:rsidRPr="00497A99" w:rsidRDefault="0047605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476051" w:rsidRPr="00497A99" w:rsidRDefault="0047605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476051" w:rsidRPr="00497A99" w:rsidRDefault="0047605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476051" w:rsidRPr="00497A99" w:rsidRDefault="0047605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476051" w:rsidRPr="0065642E" w:rsidRDefault="0047605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476051" w:rsidRPr="000A0F8D" w:rsidRDefault="00476051" w:rsidP="00814204">
      <w:pPr>
        <w:pStyle w:val="afd"/>
      </w:pPr>
    </w:p>
  </w:footnote>
  <w:footnote w:id="12">
    <w:p w14:paraId="24437AA7" w14:textId="77777777" w:rsidR="00476051" w:rsidRDefault="0047605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76051" w:rsidRDefault="004760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76051" w:rsidRDefault="004760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287E"/>
    <w:rsid w:val="000932AF"/>
    <w:rsid w:val="00094A67"/>
    <w:rsid w:val="0009510C"/>
    <w:rsid w:val="00095B79"/>
    <w:rsid w:val="00095C31"/>
    <w:rsid w:val="00096C2B"/>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BD6"/>
    <w:rsid w:val="00101E0F"/>
    <w:rsid w:val="00101FC0"/>
    <w:rsid w:val="0010266A"/>
    <w:rsid w:val="0010278A"/>
    <w:rsid w:val="00104D2F"/>
    <w:rsid w:val="00105320"/>
    <w:rsid w:val="00106551"/>
    <w:rsid w:val="00107A61"/>
    <w:rsid w:val="00110C84"/>
    <w:rsid w:val="0011255A"/>
    <w:rsid w:val="00112A16"/>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6D25"/>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AB3"/>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531E"/>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09F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13AF"/>
    <w:rsid w:val="003F2CBA"/>
    <w:rsid w:val="003F5829"/>
    <w:rsid w:val="003F6728"/>
    <w:rsid w:val="003F6941"/>
    <w:rsid w:val="00400205"/>
    <w:rsid w:val="0040066B"/>
    <w:rsid w:val="0040068E"/>
    <w:rsid w:val="0040450F"/>
    <w:rsid w:val="004047AD"/>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563E3"/>
    <w:rsid w:val="00460F2F"/>
    <w:rsid w:val="0046172B"/>
    <w:rsid w:val="00462E7D"/>
    <w:rsid w:val="00465FBE"/>
    <w:rsid w:val="00466C5B"/>
    <w:rsid w:val="0047047C"/>
    <w:rsid w:val="004709B5"/>
    <w:rsid w:val="00471C47"/>
    <w:rsid w:val="00472D34"/>
    <w:rsid w:val="00473C39"/>
    <w:rsid w:val="004754A2"/>
    <w:rsid w:val="00476051"/>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0E7"/>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272DB"/>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199"/>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2B9D"/>
    <w:rsid w:val="00583786"/>
    <w:rsid w:val="00583BFB"/>
    <w:rsid w:val="0058499F"/>
    <w:rsid w:val="0058518B"/>
    <w:rsid w:val="00587539"/>
    <w:rsid w:val="0058777B"/>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4D5"/>
    <w:rsid w:val="006A67A6"/>
    <w:rsid w:val="006A6C48"/>
    <w:rsid w:val="006B2627"/>
    <w:rsid w:val="006B2668"/>
    <w:rsid w:val="006B324E"/>
    <w:rsid w:val="006B793A"/>
    <w:rsid w:val="006C1612"/>
    <w:rsid w:val="006C28C2"/>
    <w:rsid w:val="006C34EB"/>
    <w:rsid w:val="006C37B8"/>
    <w:rsid w:val="006C37FC"/>
    <w:rsid w:val="006C6491"/>
    <w:rsid w:val="006C6939"/>
    <w:rsid w:val="006C7E3B"/>
    <w:rsid w:val="006D10B5"/>
    <w:rsid w:val="006D1250"/>
    <w:rsid w:val="006D289B"/>
    <w:rsid w:val="006D4692"/>
    <w:rsid w:val="006D4AA5"/>
    <w:rsid w:val="006D4B3F"/>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1FEA"/>
    <w:rsid w:val="008757AE"/>
    <w:rsid w:val="00875F42"/>
    <w:rsid w:val="008829F2"/>
    <w:rsid w:val="00883546"/>
    <w:rsid w:val="00884407"/>
    <w:rsid w:val="00884596"/>
    <w:rsid w:val="008860D2"/>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6C7C"/>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2753"/>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4451"/>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2D79"/>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178"/>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3BD3"/>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533"/>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5EC4"/>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E7A07B9D-3575-475D-A1C6-95A9C5E6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82773184">
      <w:bodyDiv w:val="1"/>
      <w:marLeft w:val="0"/>
      <w:marRight w:val="0"/>
      <w:marTop w:val="0"/>
      <w:marBottom w:val="0"/>
      <w:divBdr>
        <w:top w:val="none" w:sz="0" w:space="0" w:color="auto"/>
        <w:left w:val="none" w:sz="0" w:space="0" w:color="auto"/>
        <w:bottom w:val="none" w:sz="0" w:space="0" w:color="auto"/>
        <w:right w:val="none" w:sz="0" w:space="0" w:color="auto"/>
      </w:divBdr>
    </w:div>
    <w:div w:id="267397752">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97D96-7B47-45E8-9DA9-B86592343515}">
  <ds:schemaRefs>
    <ds:schemaRef ds:uri="http://schemas.openxmlformats.org/officeDocument/2006/bibliography"/>
  </ds:schemaRefs>
</ds:datastoreItem>
</file>

<file path=customXml/itemProps2.xml><?xml version="1.0" encoding="utf-8"?>
<ds:datastoreItem xmlns:ds="http://schemas.openxmlformats.org/officeDocument/2006/customXml" ds:itemID="{D2617F04-0E2C-4CC3-A04D-0AA17624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10376</Words>
  <Characters>59146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69384</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9</cp:revision>
  <cp:lastPrinted>2016-10-28T11:46:00Z</cp:lastPrinted>
  <dcterms:created xsi:type="dcterms:W3CDTF">2016-10-26T12:50:00Z</dcterms:created>
  <dcterms:modified xsi:type="dcterms:W3CDTF">2016-11-09T16:21:00Z</dcterms:modified>
</cp:coreProperties>
</file>