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</w:tblGrid>
      <w:tr w:rsidR="001E64D0" w:rsidRPr="00F5785B" w14:paraId="7C304FE1" w14:textId="77777777" w:rsidTr="001E64D0">
        <w:tc>
          <w:tcPr>
            <w:tcW w:w="3794" w:type="dxa"/>
          </w:tcPr>
          <w:p w14:paraId="288167C1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«УТВЕРЖДАЮ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0E1A0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7762C9C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И. О. Генерального директора</w:t>
            </w:r>
          </w:p>
          <w:p w14:paraId="5B9A19D0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 xml:space="preserve">НО «Фонд капитального ремонта </w:t>
            </w:r>
          </w:p>
          <w:p w14:paraId="41DD22CB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многоквартирных домов Ленинградской области»</w:t>
            </w:r>
          </w:p>
          <w:p w14:paraId="5B8CA49B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3D93A680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0E1A0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proofErr w:type="spellEnd"/>
            <w:r w:rsidRPr="000E1A0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Шульга</w:t>
            </w:r>
          </w:p>
          <w:p w14:paraId="64674E52" w14:textId="77777777" w:rsidR="001E64D0" w:rsidRPr="00F5785B" w:rsidRDefault="001E64D0" w:rsidP="001E64D0">
            <w:pPr>
              <w:pStyle w:val="1"/>
              <w:spacing w:before="0" w:line="360" w:lineRule="auto"/>
              <w:rPr>
                <w:rFonts w:ascii="Times New Roman" w:hAnsi="Times New Roman"/>
                <w:b w:val="0"/>
              </w:rPr>
            </w:pPr>
            <w:r w:rsidRPr="000E1A0D">
              <w:rPr>
                <w:rFonts w:ascii="Times New Roman" w:hAnsi="Times New Roman"/>
                <w:b w:val="0"/>
                <w:sz w:val="24"/>
                <w:szCs w:val="24"/>
              </w:rPr>
              <w:t>«___» __________ 2016 г.</w:t>
            </w:r>
          </w:p>
          <w:p w14:paraId="6A34871D" w14:textId="77777777" w:rsidR="001E64D0" w:rsidRPr="00F5785B" w:rsidRDefault="001E64D0" w:rsidP="001E64D0">
            <w:pPr>
              <w:pStyle w:val="1"/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4755D9A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94C852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BDE401C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Par419"/>
      <w:bookmarkEnd w:id="0"/>
    </w:p>
    <w:p w14:paraId="384E24F9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79FF8B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F163F55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3885D18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1684AEC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C7CAC29" w14:textId="77777777" w:rsidR="008E115F" w:rsidRPr="004C1A38" w:rsidRDefault="008E115F" w:rsidP="008E11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C1A38">
        <w:rPr>
          <w:rFonts w:ascii="Times New Roman" w:hAnsi="Times New Roman"/>
          <w:color w:val="000000" w:themeColor="text1"/>
          <w:sz w:val="24"/>
          <w:szCs w:val="24"/>
        </w:rPr>
        <w:t>ДОКУМЕНТАЦИЯ О ТОРГАХ</w:t>
      </w:r>
    </w:p>
    <w:p w14:paraId="45E56395" w14:textId="77777777" w:rsidR="008E115F" w:rsidRPr="004C1A38" w:rsidRDefault="008E115F" w:rsidP="008E11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C1A38">
        <w:rPr>
          <w:rFonts w:ascii="Times New Roman" w:hAnsi="Times New Roman"/>
          <w:color w:val="000000" w:themeColor="text1"/>
          <w:sz w:val="24"/>
          <w:szCs w:val="24"/>
        </w:rPr>
        <w:t xml:space="preserve">ДЛЯ ПРОВЕДЕНИЯ ТОРГОВ В ФОРМЕ ОТКРЫТОГО КОНКУРСА НА ПРАВО ЗАКЛЮЧЕНИЯ ДОГОВОРА НА ВЫПОЛНЕНИЕ РАБОТ </w:t>
      </w:r>
      <w:r w:rsidRPr="004C1A38">
        <w:rPr>
          <w:rFonts w:ascii="Times New Roman" w:hAnsi="Times New Roman"/>
          <w:color w:val="000000"/>
          <w:sz w:val="24"/>
          <w:szCs w:val="24"/>
        </w:rPr>
        <w:t>ПО КАПИТАЛЬНОМУ РЕМОНТУ ОБЩЕГО ИМУЩЕСТВА</w:t>
      </w:r>
      <w:r w:rsidRPr="004C1A38">
        <w:rPr>
          <w:rFonts w:ascii="Times New Roman" w:hAnsi="Times New Roman"/>
          <w:sz w:val="24"/>
          <w:szCs w:val="24"/>
        </w:rPr>
        <w:t xml:space="preserve"> МНОГОКВАРТИРНЫХ ДОМОВ</w:t>
      </w:r>
      <w:r w:rsidRPr="004C1A38">
        <w:rPr>
          <w:rFonts w:ascii="Times New Roman" w:hAnsi="Times New Roman"/>
          <w:color w:val="000000" w:themeColor="text1"/>
          <w:sz w:val="24"/>
          <w:szCs w:val="24"/>
        </w:rPr>
        <w:t xml:space="preserve">, РАСПОЛОЖЕННЫХ НА ТЕРРИТОРИИ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БОКСИТОГОРСКОГО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КИРИШСКОГО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, КИРОВСКОГО,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ПОДПОРОЖСКОГО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4C1A38">
        <w:rPr>
          <w:rFonts w:ascii="Times New Roman" w:hAnsi="Times New Roman"/>
          <w:color w:val="000000" w:themeColor="text1"/>
          <w:sz w:val="24"/>
          <w:szCs w:val="24"/>
        </w:rPr>
        <w:t>МУНИЦИПАЛЬНЫХ РАЙОНОВ ЛЕНИНГРАДСКОЙ ОБЛАСТИ</w:t>
      </w:r>
    </w:p>
    <w:p w14:paraId="28492A5A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7191A">
        <w:rPr>
          <w:rFonts w:ascii="Times New Roman" w:hAnsi="Times New Roman"/>
          <w:color w:val="000000"/>
          <w:sz w:val="24"/>
          <w:szCs w:val="24"/>
        </w:rPr>
        <w:t xml:space="preserve">ТОМ </w:t>
      </w:r>
      <w:r w:rsidR="002764D5" w:rsidRPr="00A7191A">
        <w:rPr>
          <w:rFonts w:ascii="Times New Roman" w:hAnsi="Times New Roman"/>
          <w:color w:val="000000"/>
          <w:sz w:val="24"/>
          <w:szCs w:val="24"/>
        </w:rPr>
        <w:t>1</w:t>
      </w:r>
    </w:p>
    <w:p w14:paraId="19EA7E3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3F99ED5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4F45D2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" w:name="_GoBack"/>
      <w:bookmarkEnd w:id="1"/>
    </w:p>
    <w:p w14:paraId="4352AB07" w14:textId="77777777" w:rsidR="00CF5DD7" w:rsidRDefault="00CF5DD7" w:rsidP="00360EE9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5780BA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964C768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42DFA3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28A379F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B84AC92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BDD46C3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2F08C11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13A5139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54AEADF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3C501C2" w14:textId="77777777" w:rsidR="00CF5DD7" w:rsidRDefault="00CF5DD7" w:rsidP="00DE006B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7E160EB" w14:textId="77777777" w:rsidR="00DE006B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C4FF15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EB3609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784A20F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649C210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D20B6B" w14:textId="77777777" w:rsidR="008617A4" w:rsidRDefault="008617A4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20CC5FD" w14:textId="77777777" w:rsidR="008617A4" w:rsidRDefault="008617A4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D79E934" w14:textId="77777777" w:rsidR="008617A4" w:rsidRDefault="008617A4" w:rsidP="00CF660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6A6A485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Санкт-Петербург</w:t>
      </w:r>
    </w:p>
    <w:p w14:paraId="520271CF" w14:textId="77777777" w:rsidR="0003776B" w:rsidRPr="0047057C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201</w:t>
      </w:r>
      <w:r w:rsidR="00DB454E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br w:type="page"/>
      </w:r>
      <w:r w:rsidR="0003776B"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ТОМ 1</w:t>
      </w:r>
    </w:p>
    <w:p w14:paraId="42D4F6D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t>ДОКУМЕНТАЦИИ О ТОРГАХ</w:t>
      </w:r>
    </w:p>
    <w:p w14:paraId="7F0DFAA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t>ОБЩАЯ ЧАСТЬ</w:t>
      </w:r>
    </w:p>
    <w:p w14:paraId="5656D2F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5BE8C51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2" w:name="Par431"/>
      <w:bookmarkEnd w:id="2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ПОНЯТИЯ И СОКРАЩЕНИЯ, ИСПОЛЬЗУЕМЫЕ </w:t>
      </w:r>
    </w:p>
    <w:p w14:paraId="0BDD0DD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ДОКУМЕНТАЦИИ О ТОРГАХ</w:t>
      </w:r>
    </w:p>
    <w:p w14:paraId="07FCF7F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настоящей документации о торгах используются следующие термины:</w:t>
      </w:r>
    </w:p>
    <w:p w14:paraId="0EC2B1B4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Торги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открытый конкурс на право заключения договора на оказание услуг и (или) выполнение работ по капитальному ремонту общего имущества в многоквартирном доме, победителем которого признается участник конкурса, предложивший наилучшие условия оказания услуг и (или) выполнения работ по капитальному ремонту общего имущества                         в многоквартирном доме; </w:t>
      </w:r>
    </w:p>
    <w:p w14:paraId="5E28057B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Предмет торгов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право заключения договора на оказание услуг и (или) на выполнение работ по капитальному ремонту общего имущества в многоквартирном доме;</w:t>
      </w:r>
    </w:p>
    <w:p w14:paraId="40671746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Объект торгов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общее имущество многоквартирного дома, расположенного на территории Ленинградской области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включенного в краткосрочный план реализации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региональной программы капитального ремонта общего имущества в многоквартирных домах в Ленинградской области, </w:t>
      </w:r>
      <w:r w:rsidRPr="002663B8">
        <w:rPr>
          <w:rFonts w:ascii="Times New Roman" w:eastAsia="Calibri" w:hAnsi="Times New Roman" w:cs="Times New Roman"/>
          <w:sz w:val="24"/>
          <w:szCs w:val="24"/>
        </w:rPr>
        <w:t>в отношении которого проводится открытый конкурс на право заключения договора на оказание услуг и(или) на выполнение работ по капитальному ремонту общего имущества в многоквартирном доме;</w:t>
      </w:r>
    </w:p>
    <w:p w14:paraId="4DF4BF3B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Договор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договор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>на оказание услуг и (или) выполнение работ по капитальному ремонту общего имущества в многоквартирном доме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 заключаемый между заказчиком       и подрядной организацией, определенной по результатам торгов;</w:t>
      </w:r>
    </w:p>
    <w:p w14:paraId="41591C5D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Документация о торгах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конкурсная документация - комплект документов, содержащих требования и критерии оценки конкурсных заявок, исходную информацию о технических характеристиках объекта торгов, видах, объемах и стоимости </w:t>
      </w:r>
      <w:r w:rsidRPr="002663B8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услуг и (или)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работ по капитальному ремонту многоквартирного дома, условиях и процедуре конкурса, основных условиях договора      и сроках его заключения;</w:t>
      </w:r>
    </w:p>
    <w:p w14:paraId="12A20523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Региональный оператор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некоммерческая организация, которая осуществляет деятельность, направленную на обеспечение проведения капитального ремонта общего имущества в многоквартирных домах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расположенных на территории Ленинградской области, – </w:t>
      </w:r>
      <w:r w:rsidRPr="002663B8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некоммерческая организация </w:t>
      </w:r>
      <w:r w:rsidRPr="002663B8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«Фонд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капитального ремонта </w:t>
      </w:r>
      <w:r w:rsidRPr="002663B8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многоквартирных домов Ленинградской области»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;</w:t>
      </w:r>
    </w:p>
    <w:p w14:paraId="6CABD206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Организатор торгов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>региональный оператор или специализированная организация или иное лицо, которые действуют на основании договора с региональным оператором и выступают от его имени;</w:t>
      </w:r>
    </w:p>
    <w:p w14:paraId="16A526DE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Организация собственников жилья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управляющая компания, товарищество собственников жилья, жилищный кооператив, жилищно-строительный кооператив или иной специализированный потребительский кооператив, осуществляющие управление многоквартирным домом, включенным в региональную программу капитального ремонта, собственники помещений в котором формируют фонд капитального ремонта на специальном счете;</w:t>
      </w:r>
    </w:p>
    <w:p w14:paraId="58D0E1B2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Комиссия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коллегиальный орган, созданный организатором торгов для рассмотрения, сопоставления и оценки заявок и подведения итогов торгов;</w:t>
      </w:r>
    </w:p>
    <w:p w14:paraId="606F5BB4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Претендент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подрядная организация, осуществляющая деятельность, составляющую предмет торгов, и подавшая заявку на участие в торгах; </w:t>
      </w:r>
    </w:p>
    <w:p w14:paraId="2B1DF3C4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Участник торгов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претендент, признанный комиссией участником торгов; </w:t>
      </w:r>
    </w:p>
    <w:p w14:paraId="371D64D8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Заявка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– документ (комплект документов), содержащий предложение претендента по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условиям оказания услуг и (или) выполнения работ по капитальному ремонту общего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имущества в многоквартирном доме, подготовленный в соответствии с документацией      о торгах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;</w:t>
      </w:r>
    </w:p>
    <w:p w14:paraId="3AC2863D" w14:textId="77777777" w:rsidR="00484D03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</w:t>
      </w:r>
      <w:r w:rsidR="00484D03"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аказчик</w:t>
      </w:r>
      <w:r w:rsidR="00484D03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НО «Фонд капитального ремонта многоквартирных домов Ленинградской области»;</w:t>
      </w:r>
    </w:p>
    <w:p w14:paraId="53A4B13E" w14:textId="77777777" w:rsidR="00B8300B" w:rsidRPr="009A60A1" w:rsidRDefault="00B8300B" w:rsidP="00B8300B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247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Региональная программа капитального ремонта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–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9A60A1">
        <w:rPr>
          <w:rFonts w:ascii="Times New Roman" w:eastAsia="Calibri" w:hAnsi="Times New Roman" w:cs="Times New Roman"/>
          <w:sz w:val="24"/>
          <w:szCs w:val="24"/>
        </w:rPr>
        <w:t xml:space="preserve">региональная программа капитального ремонта общего имущества в многоквартирных домах в Ленинградской области, утвержденная </w:t>
      </w:r>
      <w:r w:rsidRPr="009A60A1">
        <w:rPr>
          <w:rFonts w:ascii="Times New Roman" w:eastAsia="Times New Roman" w:hAnsi="Times New Roman" w:cs="Times New Roman"/>
          <w:sz w:val="24"/>
          <w:szCs w:val="24"/>
        </w:rPr>
        <w:t>Постановлением Правительства Ленинградской области от 26 декабря 2013 г. № 508 «Об утверждении Региональной программы капитального ремонта общего имущества в многоквартирных домах, расположенных на территории Ленинградской области, на 2014-2043 годы»</w:t>
      </w:r>
      <w:r w:rsidRPr="009A60A1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030849E" w14:textId="77777777" w:rsidR="00B8300B" w:rsidRPr="009A60A1" w:rsidRDefault="00B8300B" w:rsidP="00B8300B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24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Краткосрочный план</w:t>
      </w:r>
      <w:r w:rsidRPr="004705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 w:rsidRPr="009A60A1">
        <w:rPr>
          <w:rFonts w:ascii="Times New Roman" w:eastAsia="Times New Roman" w:hAnsi="Times New Roman" w:cs="Times New Roman"/>
          <w:sz w:val="24"/>
          <w:szCs w:val="24"/>
        </w:rPr>
        <w:t xml:space="preserve">краткосрочный план реализации региональной программы капитального ремонта общего имущества в многоквартирных домах в Ленинградской области на 2016 год, утвержденный Постановлением Правительства Ленинградской области от 13 ноября 2015 г. № 433 «Об утверждении Краткосрочного плана реализации в 2016 г. Региональной программы капитального ремонта </w:t>
      </w:r>
      <w:r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9A60A1">
        <w:rPr>
          <w:rFonts w:ascii="Times New Roman" w:eastAsia="Times New Roman" w:hAnsi="Times New Roman" w:cs="Times New Roman"/>
          <w:sz w:val="24"/>
          <w:szCs w:val="24"/>
        </w:rPr>
        <w:t xml:space="preserve"> имущества в многоквартирных домах, расположенных на территории Ленинградской области, на 2014-2043 годы»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05C8D39" w14:textId="77777777" w:rsidR="0003776B" w:rsidRPr="0047057C" w:rsidRDefault="0003776B" w:rsidP="0003776B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9A285D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" w:name="Par446"/>
      <w:bookmarkEnd w:id="3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ИНСТРУКЦИЯ</w:t>
      </w:r>
    </w:p>
    <w:p w14:paraId="7AF67E6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 ПОДГОТОВКЕ И ПРОВЕДЕНИЮ ТОРГОВ</w:t>
      </w:r>
    </w:p>
    <w:p w14:paraId="5D5BE65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9A0AF5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4" w:name="Par449"/>
      <w:bookmarkEnd w:id="4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1. Общие сведения</w:t>
      </w:r>
    </w:p>
    <w:p w14:paraId="1473494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5CE731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5" w:name="Par451"/>
      <w:bookmarkEnd w:id="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1. Состав документации о торгах</w:t>
      </w:r>
    </w:p>
    <w:p w14:paraId="7C214A4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42CB19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1.1. </w:t>
      </w:r>
      <w:r w:rsidR="008428D5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Документация о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торгах для проведения торгов включает в себя:</w:t>
      </w:r>
    </w:p>
    <w:p w14:paraId="61A49456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1.1.1.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 1 документации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 торгах: общая часть (далее -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1), содержащий:</w:t>
      </w:r>
    </w:p>
    <w:p w14:paraId="01DB9BD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понятия и сокращения, используемые в документации о торгах,</w:t>
      </w:r>
    </w:p>
    <w:p w14:paraId="60F6062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инструкцию по подготовке и проведению торгов;</w:t>
      </w:r>
    </w:p>
    <w:p w14:paraId="5956125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1.1.2. </w:t>
      </w:r>
      <w:hyperlink w:anchor="Par871" w:history="1">
        <w:r w:rsidR="008428D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ах: специальная часть (далее -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2), содержащий:</w:t>
      </w:r>
    </w:p>
    <w:p w14:paraId="560A186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инструкцию претендентам по подготовке и подаче заявок,</w:t>
      </w:r>
    </w:p>
    <w:p w14:paraId="5C56F2D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образцы форм для подготовки заявки;</w:t>
      </w:r>
    </w:p>
    <w:p w14:paraId="0EB02B7B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1.1.3.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3 документации о торгах: техническое задание (далее - техническое задание);</w:t>
      </w:r>
    </w:p>
    <w:p w14:paraId="1780D8B1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1.1.4.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4 документации о торгах, содержащий:</w:t>
      </w:r>
    </w:p>
    <w:p w14:paraId="4505AAF5" w14:textId="35DD1BB7" w:rsidR="002A3227" w:rsidRPr="002A3227" w:rsidRDefault="005058F1" w:rsidP="002A3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проект договора на </w:t>
      </w:r>
      <w:r w:rsidRPr="00410CD8">
        <w:rPr>
          <w:rFonts w:ascii="Times New Roman" w:hAnsi="Times New Roman"/>
          <w:sz w:val="24"/>
          <w:szCs w:val="24"/>
        </w:rPr>
        <w:t>выполнение работ по капитал</w:t>
      </w:r>
      <w:r>
        <w:rPr>
          <w:rFonts w:ascii="Times New Roman" w:hAnsi="Times New Roman"/>
          <w:sz w:val="24"/>
          <w:szCs w:val="24"/>
        </w:rPr>
        <w:t xml:space="preserve">ьному ремонту общего имущества </w:t>
      </w:r>
      <w:r w:rsidRPr="00410CD8">
        <w:rPr>
          <w:rFonts w:ascii="Times New Roman" w:hAnsi="Times New Roman"/>
          <w:sz w:val="24"/>
          <w:szCs w:val="24"/>
        </w:rPr>
        <w:t>многоквартирных домов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2A3227"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>(далее - договор).</w:t>
      </w:r>
    </w:p>
    <w:p w14:paraId="057C5CBD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1.2. Положения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ома 1 имеют приоритет перед положениями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="0003776B"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омов 2</w:t>
        </w:r>
      </w:hyperlink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- 4, за искл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ючением случаев, установленных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1.</w:t>
      </w:r>
    </w:p>
    <w:p w14:paraId="0EFE6913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В случае противоречия между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омом 1 и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="0003776B"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омами 2</w:t>
        </w:r>
      </w:hyperlink>
      <w:r w:rsidR="00055A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- 4 применению подлежит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1, за исключением с</w:t>
      </w:r>
      <w:r w:rsidR="00055AD1">
        <w:rPr>
          <w:rFonts w:ascii="Times New Roman" w:eastAsia="Calibri" w:hAnsi="Times New Roman" w:cs="Times New Roman"/>
          <w:color w:val="000000"/>
          <w:sz w:val="24"/>
          <w:szCs w:val="24"/>
        </w:rPr>
        <w:t>лучаев, установленных пунктами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5111AA0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DB4F49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6" w:name="Par466"/>
      <w:bookmarkEnd w:id="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 Изучение претендентами документации о торгах</w:t>
      </w:r>
    </w:p>
    <w:p w14:paraId="1217E5C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9D5C6A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2.1. Претендент обязан в полном объеме изучить документацию о торгах.</w:t>
      </w:r>
    </w:p>
    <w:p w14:paraId="5931B3B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2.2. Представление недостоверных сведений или подача заявки, не отвечающей требованиям документации о торгах, является риском претендента, подавшего такую заявку, который приведет к отклонению его заявки.</w:t>
      </w:r>
    </w:p>
    <w:p w14:paraId="62C8CAF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C1F9B9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7" w:name="Par471"/>
      <w:bookmarkEnd w:id="7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3. Внесение изменений в документацию о торгах</w:t>
      </w:r>
    </w:p>
    <w:p w14:paraId="73A076E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DFE323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3.1. Не 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позднее чем за </w:t>
      </w:r>
      <w:r w:rsidR="008428D5">
        <w:rPr>
          <w:rFonts w:ascii="Times New Roman" w:eastAsia="Calibri" w:hAnsi="Times New Roman" w:cs="Times New Roman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календарных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дней до даты окончания срока подачи </w:t>
      </w:r>
      <w:r w:rsidRPr="0047057C">
        <w:rPr>
          <w:rFonts w:ascii="Times New Roman" w:eastAsia="Calibri" w:hAnsi="Times New Roman" w:cs="Times New Roman"/>
          <w:sz w:val="24"/>
          <w:szCs w:val="24"/>
        </w:rPr>
        <w:lastRenderedPageBreak/>
        <w:t>заявок на участие в торгах организатор торгов вправе внести изменения в документацию о торгах.</w:t>
      </w:r>
    </w:p>
    <w:p w14:paraId="4BDA428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3.2. Любые изменения являются неотъемлемой частью документации о торгах и на них распространяются все указания, содержащиеся в документации о торгах.</w:t>
      </w:r>
    </w:p>
    <w:p w14:paraId="0F36EBF8" w14:textId="77777777" w:rsidR="0003776B" w:rsidRPr="0047057C" w:rsidRDefault="0003776B" w:rsidP="0003776B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3.3.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>1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одного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рабочего дня с даты принятия решения о внесении изменений в документацию о торгах такие изменения размещаются организатором торгов на официальном интернет-сайте регионального оператора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в информационно-телекоммуникационной сети «Интернет»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70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также на сайте муниципального образования, на территории которого располагается объект капитального ремонта.</w:t>
      </w:r>
    </w:p>
    <w:p w14:paraId="4907420A" w14:textId="77777777" w:rsidR="0003776B" w:rsidRPr="0047057C" w:rsidRDefault="0003776B" w:rsidP="0003776B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Организатор торгов,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 с даты принятия решения о внесении изменений в документацию о торгах, направляет данные изменения заказными письмами или в форме электронных документов всем организациям, которым была предоставлена документация о торгах. При этом срок подачи заявок на участие в торгах должен быть продлен таким образом, чтобы с даты размещения изменений в документацию о торгах до даты окончания срока подачи заявок на участие в торгах, этот срок составлял не менее </w:t>
      </w:r>
      <w:r w:rsidR="008428D5">
        <w:rPr>
          <w:rFonts w:ascii="Times New Roman" w:eastAsia="Calibri" w:hAnsi="Times New Roman" w:cs="Times New Roman"/>
          <w:sz w:val="24"/>
          <w:szCs w:val="24"/>
        </w:rPr>
        <w:t>10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десяти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дней.</w:t>
      </w:r>
    </w:p>
    <w:p w14:paraId="367D554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3.4. Организатор торгов не несет ответственности в случае, если претендент не ознакомился с изменениями, внесенными в документацию о торгах.</w:t>
      </w:r>
    </w:p>
    <w:p w14:paraId="013D178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FBC594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8" w:name="Par478"/>
      <w:bookmarkEnd w:id="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 Разъяснение положений документации о торгах</w:t>
      </w:r>
    </w:p>
    <w:p w14:paraId="17B8E9D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BEF5FD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4.1. При проведении торгов какие-либо переговоры организатора торгов или комиссии с претендентом или участником торгов не допускаются.</w:t>
      </w:r>
    </w:p>
    <w:p w14:paraId="193C99E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4.2. Любое заинтересованное лицо вправе направить в письменной форме организатору торгов запрос о разъяснении положений документации о торгах (далее - запрос).</w:t>
      </w:r>
    </w:p>
    <w:p w14:paraId="44EA00F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4.3. Датой начала срока предоставления разъяснений является дата размещения извещения о пр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оведении торгов, установленная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6034AA9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4.4. Организатор торгов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поступления запроса направляет в письменной форме разъяснения положений документации о торгах, если запрос поступил к организатору торгов не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до даты окончания срока подачи заявок на участие в торгах.</w:t>
      </w:r>
    </w:p>
    <w:p w14:paraId="5F8209C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4.5. Днем поступления запроса считается день регистрации запроса в письменной форме канцелярией организатора торгов.</w:t>
      </w:r>
    </w:p>
    <w:p w14:paraId="1ABDC86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4.6. Течение срока на подготовку и направление разъяснений начинается в соответствии со </w:t>
      </w:r>
      <w:hyperlink r:id="rId9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статьей 191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 со следующего рабочего дня после дня поступления запроса.</w:t>
      </w:r>
    </w:p>
    <w:p w14:paraId="7DBCBD6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4.7. Запросы, поступившие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до дня окончания срока подачи заявок на участие в торгах, не рассматриваются.</w:t>
      </w:r>
    </w:p>
    <w:p w14:paraId="4CB9F60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521130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9" w:name="Par488"/>
      <w:bookmarkEnd w:id="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5. Отказ от проведения торгов</w:t>
      </w:r>
    </w:p>
    <w:p w14:paraId="30E4109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85D664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5.1. Организатор торгов, опубликовавший извещение о проведении торгов, вправе отказаться от проведения торгов не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даты окончания срока подачи заявок на участие в торгах. Решение организатора торгов об отказе от проведения торгов оформляется правовым актом организатора торгов. Решение об отказе от проведения торгов не может быть принято позднее срока, установленного в извещении о проведении торгов.</w:t>
      </w:r>
    </w:p>
    <w:p w14:paraId="722930BE" w14:textId="77777777" w:rsidR="0003776B" w:rsidRPr="0047057C" w:rsidRDefault="0003776B" w:rsidP="0003776B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5.2. Извещение об отказе от проведения торгов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принятия соответствующего решения опубликовывается организатором торгов </w:t>
      </w:r>
      <w:r w:rsidRPr="0047057C">
        <w:rPr>
          <w:rFonts w:ascii="Times New Roman" w:eastAsia="Calibri" w:hAnsi="Times New Roman" w:cs="Times New Roman"/>
          <w:sz w:val="24"/>
          <w:szCs w:val="24"/>
        </w:rPr>
        <w:t>на официальном интернет-сайте регионального оператора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в информационно-</w:t>
      </w:r>
      <w:r w:rsidR="008428D5">
        <w:rPr>
          <w:rFonts w:ascii="Times New Roman" w:eastAsia="Calibri" w:hAnsi="Times New Roman" w:cs="Times New Roman"/>
          <w:sz w:val="24"/>
          <w:szCs w:val="24"/>
        </w:rPr>
        <w:lastRenderedPageBreak/>
        <w:t>телекоммуникационной сети «Интернет»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70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также на сайте муниципального образования, на территории которого располагается объект капитального ремонта.</w:t>
      </w:r>
    </w:p>
    <w:p w14:paraId="313FD46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5.3.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принятия решения об отказе от проведения торгов организатор торгов направляет соответствующие уведомления всем претендентам, подавшим заявки на участие в торгах (если на конверте с заявкой не указан почтовый адрес претендента, то такие конверты с заявками вскрываются), а также организациям, получившим документацию о торгах.</w:t>
      </w:r>
    </w:p>
    <w:p w14:paraId="78C40BC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5.4. 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Обеспечение заявки возвращается представившему его претенденту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47057C">
        <w:rPr>
          <w:rFonts w:ascii="Times New Roman" w:eastAsia="Calibri" w:hAnsi="Times New Roman" w:cs="Times New Roman"/>
          <w:sz w:val="24"/>
          <w:szCs w:val="24"/>
        </w:rPr>
        <w:t>5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(пяти)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 со дня принятия решения об отказе от проведения торгов.</w:t>
      </w:r>
    </w:p>
    <w:p w14:paraId="14045FA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6D76B4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0" w:name="Par494"/>
      <w:bookmarkEnd w:id="10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 Требования к претендентам</w:t>
      </w:r>
    </w:p>
    <w:p w14:paraId="113A7CAD" w14:textId="77777777" w:rsidR="0003776B" w:rsidRPr="00D87E6E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0BCDA71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6.1. В торгах может принять участие любая подрядная организация независимо от организационно-правовой формы и места нахождения.</w:t>
      </w:r>
    </w:p>
    <w:p w14:paraId="6B8F86E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6.2. При проведении торгов устанавливаются следующие требования к претендентам:</w:t>
      </w:r>
    </w:p>
    <w:p w14:paraId="7C362CB1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6.2.1. </w:t>
      </w:r>
      <w:r w:rsidR="002A3227" w:rsidRPr="002A322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наличие опыта осуществления услуг и (или) работ, являющихся предметом торгов, не менее 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года</w:t>
      </w: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455D831A" w14:textId="7A7D9FDF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6.2.2. 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представление претендентом обеспечения исполнения</w:t>
      </w:r>
      <w:r w:rsidR="008428D5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обязательства по договору</w:t>
      </w:r>
      <w:r w:rsidR="008D3086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058F1"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</w:t>
      </w:r>
      <w:r w:rsidR="005058F1" w:rsidRPr="00410CD8">
        <w:rPr>
          <w:rFonts w:ascii="Times New Roman" w:hAnsi="Times New Roman"/>
          <w:sz w:val="24"/>
          <w:szCs w:val="24"/>
        </w:rPr>
        <w:t>выполнение работ по капитал</w:t>
      </w:r>
      <w:r w:rsidR="005058F1">
        <w:rPr>
          <w:rFonts w:ascii="Times New Roman" w:hAnsi="Times New Roman"/>
          <w:sz w:val="24"/>
          <w:szCs w:val="24"/>
        </w:rPr>
        <w:t xml:space="preserve">ьному ремонту общего имущества </w:t>
      </w:r>
      <w:r w:rsidR="005058F1" w:rsidRPr="00410CD8">
        <w:rPr>
          <w:rFonts w:ascii="Times New Roman" w:hAnsi="Times New Roman"/>
          <w:sz w:val="24"/>
          <w:szCs w:val="24"/>
        </w:rPr>
        <w:t>многоквартирных домов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менее 20</w:t>
      </w:r>
      <w:r w:rsidR="008428D5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(двадцати)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процентов от стоимости указанного договора</w:t>
      </w: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2F7B5F94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6.2.3. отсутствие у претендента задолженности по начисленным налогам, сборам и 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14:paraId="2B0E7028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6.2.4. в отношении претендента не должна проводиться процедура банкротства либо процедура ликвидации;</w:t>
      </w:r>
    </w:p>
    <w:p w14:paraId="63F17BA1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6.2.5. деятельность претендента не должна быть приостановлена в порядке, предусмотренном </w:t>
      </w:r>
      <w:hyperlink r:id="rId10" w:history="1">
        <w:r w:rsidRPr="00835B11">
          <w:rPr>
            <w:rFonts w:ascii="Times New Roman" w:eastAsia="Calibri" w:hAnsi="Times New Roman" w:cs="Times New Roman"/>
            <w:color w:val="000000"/>
            <w:sz w:val="24"/>
            <w:szCs w:val="24"/>
            <w:lang w:eastAsia="ru-RU"/>
          </w:rPr>
          <w:t>Кодексом</w:t>
        </w:r>
      </w:hyperlink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Российской Федерации об административных правонарушениях;</w:t>
      </w:r>
    </w:p>
    <w:p w14:paraId="4220CC2B" w14:textId="0FD257A2" w:rsidR="0003776B" w:rsidRPr="0040748F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6.2.6. </w:t>
      </w:r>
      <w:r w:rsidR="00D87E6E"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отсутствие у претендента за последние два года фактов неисполнения обязательств по ранее заключенным договорам </w:t>
      </w:r>
      <w:r w:rsidR="00C14E3B" w:rsidRPr="0040748F">
        <w:rPr>
          <w:rFonts w:ascii="Times New Roman" w:hAnsi="Times New Roman"/>
          <w:sz w:val="24"/>
          <w:szCs w:val="24"/>
          <w:lang w:eastAsia="ru-RU"/>
        </w:rPr>
        <w:t>об оказании услуг и (или) о выполнении работ по капитальному ремонту общего имущества в многоквартирных домах</w:t>
      </w:r>
      <w:r w:rsidR="00D87E6E"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(или) фактов расторжения таких договоров вследствие существенных нарушений претендентом условий договоров</w:t>
      </w:r>
      <w:r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14:paraId="7F45710C" w14:textId="77777777" w:rsidR="0003776B" w:rsidRPr="0040748F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748F">
        <w:rPr>
          <w:rFonts w:ascii="Times New Roman" w:eastAsia="Calibri" w:hAnsi="Times New Roman" w:cs="Times New Roman"/>
          <w:sz w:val="24"/>
          <w:szCs w:val="24"/>
        </w:rPr>
        <w:t xml:space="preserve">6.2.7. </w:t>
      </w:r>
      <w:r w:rsidR="002A3227" w:rsidRPr="0040748F">
        <w:rPr>
          <w:rFonts w:ascii="Times New Roman" w:eastAsia="Calibri" w:hAnsi="Times New Roman" w:cs="Times New Roman"/>
          <w:sz w:val="24"/>
          <w:szCs w:val="24"/>
        </w:rPr>
        <w:t>отсутствие претендента в реестрах недобросовестных поставщиков, которые ведутся согласно Правилам ведения реестра недобросовестных поставщиков (подрядчико</w:t>
      </w:r>
      <w:r w:rsidR="008B1A94" w:rsidRPr="0040748F">
        <w:rPr>
          <w:rFonts w:ascii="Times New Roman" w:eastAsia="Calibri" w:hAnsi="Times New Roman" w:cs="Times New Roman"/>
          <w:sz w:val="24"/>
          <w:szCs w:val="24"/>
        </w:rPr>
        <w:t>в, исполнителей), утвержденным П</w:t>
      </w:r>
      <w:r w:rsidR="002A3227" w:rsidRPr="0040748F">
        <w:rPr>
          <w:rFonts w:ascii="Times New Roman" w:eastAsia="Calibri" w:hAnsi="Times New Roman" w:cs="Times New Roman"/>
          <w:sz w:val="24"/>
          <w:szCs w:val="24"/>
        </w:rPr>
        <w:t>остановлениями Правительства Российской Федерации от 25 ноября 2013 года № 1062, от 22 ноября 2012 № 1211 (далее – реестр недобросовестных поставщиков);</w:t>
      </w:r>
    </w:p>
    <w:p w14:paraId="71EB1C4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0748F">
        <w:rPr>
          <w:rFonts w:ascii="Times New Roman" w:eastAsia="Calibri" w:hAnsi="Times New Roman" w:cs="Times New Roman"/>
          <w:color w:val="000000"/>
          <w:sz w:val="24"/>
          <w:szCs w:val="24"/>
        </w:rPr>
        <w:t>Указанные требования предъявляются ко всем претендентам.</w:t>
      </w:r>
    </w:p>
    <w:p w14:paraId="63A8575C" w14:textId="77777777" w:rsidR="0003776B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4C2C4B99" w14:textId="77777777" w:rsidR="008B1A94" w:rsidRPr="00D87E6E" w:rsidRDefault="008B1A94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48BAA78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11" w:name="Par507"/>
      <w:bookmarkEnd w:id="11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2. Порядок подготовки заявок</w:t>
      </w:r>
    </w:p>
    <w:p w14:paraId="3BB9CC2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1DA7D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2" w:name="Par509"/>
      <w:bookmarkEnd w:id="12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 Язык заявки</w:t>
      </w:r>
    </w:p>
    <w:p w14:paraId="160FE564" w14:textId="77777777" w:rsidR="005058F1" w:rsidRPr="00D87E6E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8"/>
          <w:szCs w:val="24"/>
        </w:rPr>
      </w:pPr>
    </w:p>
    <w:p w14:paraId="7ADFEC4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7.1. Заявка, вся корреспонденция и документация, связанные с этой заявкой, должны быть написаны на русском языке.</w:t>
      </w:r>
    </w:p>
    <w:p w14:paraId="7B77DCB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7.2. Документация может быть написана на другом языке при условии, что к ней будет прилагаться нотариально заверенный перевод всех разделов на русском языке.</w:t>
      </w:r>
    </w:p>
    <w:p w14:paraId="405B6DF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7.3. Документы, выданные, составленные или удостоверенные по установленной форме компетентными органами иностранных государств вне пределов Российской Федерации по нормам иностранного права в отношении российских организаций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и граждан или иностранных лиц, принимаются комиссией для рассмотрения при наличии легализации указанных документов или проставлении </w:t>
      </w:r>
      <w:proofErr w:type="spellStart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апостиля</w:t>
      </w:r>
      <w:proofErr w:type="spellEnd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если иное не установлено международным договором Российской Федерации.</w:t>
      </w:r>
    </w:p>
    <w:p w14:paraId="0E965E9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9B7BA1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3" w:name="Par515"/>
      <w:bookmarkEnd w:id="1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 Конкурсное предложение претендента</w:t>
      </w:r>
    </w:p>
    <w:p w14:paraId="586B127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EB15B9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8.1. Претендент вправе:</w:t>
      </w:r>
    </w:p>
    <w:p w14:paraId="1512A3D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подать одну заявку для участия в торгах по одному или нескольким лотам. При этом в составе одной заявки должно быть предоставлено конкурсное </w:t>
      </w:r>
      <w:hyperlink w:anchor="Par13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предложение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 каждому из лотов, в которых претендент намерен участво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вать, по форме, установленной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 (далее форма «Конкурсное предложение»);</w:t>
      </w:r>
    </w:p>
    <w:p w14:paraId="0723501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подать заявку для участия в торгах по каждому лоту отдельно. При этом в составе заявки предоставляется одно конкурсное предложение по форме «Конкурсное предложение» по лоту, в котором претендент намерен участвовать. Если претендент подает отдельные заявки на каждый лот, то каждая заявка должна содержать весь перечень сведений и документов, предусмотренный документацией о торгах. </w:t>
      </w:r>
    </w:p>
    <w:p w14:paraId="70C50B1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Претендент вправе подать только одно конкурсное предложение на лот.</w:t>
      </w:r>
    </w:p>
    <w:p w14:paraId="5246CD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4" w:name="Par521"/>
      <w:bookmarkEnd w:id="1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8.2. Сведения, указанные претендентом в форме «Конкурсное предложение», должны быть достоверными, соответствовать требованиям документации о торгах и действующего законодательства, выписке из единого государственного реестра юридических лиц.</w:t>
      </w:r>
    </w:p>
    <w:p w14:paraId="015946F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8.3. Валютой, используемой при формировании цены предложения и расчетов по договору, является российский рубль.</w:t>
      </w:r>
    </w:p>
    <w:p w14:paraId="590351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8.4. Цена договора, предлагаемая претендентом (далее - ценовое предложение), не может превышать начальной цены по лоту, указанной в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6F6740C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Ценовое предложение должно учитывать требования и условия, сформулированные в техническом задании.</w:t>
      </w:r>
    </w:p>
    <w:p w14:paraId="672C126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Условия исполнения договора, предложенные претендентом в форме «Конкурсное предложение», должны соответствовать требованиям документации о торгах (минимальному сроку предоставления гарантии качества оказания услуг и (или) выполнения работ, максимальным срокам оказания услуг и (или) выполнения работ и т.д.).</w:t>
      </w:r>
    </w:p>
    <w:p w14:paraId="20CA5DE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8.5. Конкурсное предложение претендента должно соответствовать требованиям экономической обоснованности, разумности и добросовестности участника гражданского оборота.</w:t>
      </w:r>
    </w:p>
    <w:p w14:paraId="0E81E72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Конкурсное предложение претендента не должно содержать признаков недобросовестной конкуренции.</w:t>
      </w:r>
    </w:p>
    <w:p w14:paraId="288E64E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8.6. Выполнение работ по договору осуществляется в строгом соответствии с техническим заданием.</w:t>
      </w:r>
    </w:p>
    <w:p w14:paraId="79C24E5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E44E1B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5" w:name="Par530"/>
      <w:bookmarkEnd w:id="1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 Расходы на участие в торгах и заключение договора</w:t>
      </w:r>
    </w:p>
    <w:p w14:paraId="2394B9B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BA4B7A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9.1. Претендент несет все расходы, связанные с подготовкой и подачей заявки, участием в торгах и заключением договора.</w:t>
      </w:r>
    </w:p>
    <w:p w14:paraId="19277C22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9.2. Организатор торгов не отвечает и не имеет обязательств по этим расходам независимо от характера проведения и результатов торгов.</w:t>
      </w:r>
    </w:p>
    <w:p w14:paraId="1AD1E9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200B2C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6" w:name="Par535"/>
      <w:bookmarkEnd w:id="1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10. Оформление и подписание заявки</w:t>
      </w:r>
    </w:p>
    <w:p w14:paraId="6FD7623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4DEF33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10.1. Заявка оформляется в письменной форме.</w:t>
      </w:r>
    </w:p>
    <w:p w14:paraId="6824F6F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Претенденту по его требованию выдается расписка о получении конверта с заявкой с указанием даты и времени его получения.</w:t>
      </w:r>
    </w:p>
    <w:p w14:paraId="6D23633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lastRenderedPageBreak/>
        <w:t>Претендент формирует и подает одну заявку.</w:t>
      </w:r>
    </w:p>
    <w:p w14:paraId="01A1BD4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Допускается формирование и подача заявки на каждый лот отдельно в случае проведения торгов по двум и более лотам. При этом такая заявка должна содержать все формы, документы (копии документов), предусмотренные </w:t>
      </w:r>
      <w:hyperlink w:anchor="Par871" w:history="1">
        <w:r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4E7ECB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10.2. Форма «Конкурсное предложение» 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прочие формы, предусмотренные Т</w:t>
      </w:r>
      <w:r w:rsidRPr="0047057C">
        <w:rPr>
          <w:rFonts w:ascii="Times New Roman" w:eastAsia="Calibri" w:hAnsi="Times New Roman" w:cs="Times New Roman"/>
          <w:sz w:val="24"/>
          <w:szCs w:val="24"/>
        </w:rPr>
        <w:t>омом 2 документации о торгах, в том числе опись документов, должны быть подписаны лицом, уполномоченным на осуществление действий от имени претендента при проведении торгов (далее - уполномоченным лицом претендента) (подпись должна быть расшифрована с указанием должности, фамилии и инициалов), и заверены печатью претендента.</w:t>
      </w:r>
    </w:p>
    <w:p w14:paraId="407210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Все формы и документы, входящие в состав заявки, должны быть указаны в представленной описи докуме</w:t>
      </w:r>
      <w:r>
        <w:rPr>
          <w:rFonts w:ascii="Times New Roman" w:eastAsia="Calibri" w:hAnsi="Times New Roman" w:cs="Times New Roman"/>
          <w:sz w:val="24"/>
          <w:szCs w:val="24"/>
        </w:rPr>
        <w:t>нтов по форме, предусмотренной Т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омом 2 документации о торгах, с указанием количества листов и номеров страниц заявки. </w:t>
      </w:r>
    </w:p>
    <w:p w14:paraId="72F32E7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10.3. Все документы (копии документов), входящие в заявку, должны иметь необходимые для их идентификации реквизиты (дату выдачи, исходящий номер, должность и подпись подписавшего лица с расшифровкой, печать - в случае ее наличия).</w:t>
      </w:r>
    </w:p>
    <w:p w14:paraId="764B211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10.4. Все страницы заявки, в которые внесены дополнения или поправки, должны быть подписаны уполномоченным лицом претендента и заверены печатью.</w:t>
      </w:r>
    </w:p>
    <w:p w14:paraId="3B4050B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10.5. Документы заявки представляются в оригинале либо в случаях, установленных </w:t>
      </w:r>
      <w:hyperlink w:anchor="Par871" w:history="1">
        <w:r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, в копиях, заверенных надлежащим образом.</w:t>
      </w:r>
    </w:p>
    <w:p w14:paraId="2D6601C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Копия документа считается надлежаще заверенной в случае, если она заверена на каждой странице подписью уполномоченного лица претендента (подпись должна быть расшифрована с указанием должности, фамилии и инициалов) и заверена печатью претендента. Копия документа считается также надлежаще заверенной в случае, если она нотариально заверена (в этом случае копия документа не требует заверения подписью уполномоченного лица претендента и скрепления печатью претендента).</w:t>
      </w:r>
    </w:p>
    <w:p w14:paraId="3D5E31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В ряде случаев, установленных </w:t>
      </w:r>
      <w:hyperlink w:anchor="Par871" w:history="1">
        <w:r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, копия документа считается надлежаще заверенной, только если она нотариально заверена или заверена лицом, выдавшим оригинал документа.</w:t>
      </w:r>
    </w:p>
    <w:p w14:paraId="61A0431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10.6. Все страницы заявки должны иметь сквозную нумерацию.</w:t>
      </w:r>
    </w:p>
    <w:p w14:paraId="5C3ACB2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10.7. Документы, включенные в заявку, представляются в виде одного тома, прошитого нитью (бечевкой), скрепленного печатью претендента и подписью уполномоченного лица претендента с указанием на обороте последнего листа заявки количества страниц. В случае если заявка содержит более </w:t>
      </w:r>
      <w:r>
        <w:rPr>
          <w:rFonts w:ascii="Times New Roman" w:eastAsia="Calibri" w:hAnsi="Times New Roman" w:cs="Times New Roman"/>
          <w:sz w:val="24"/>
          <w:szCs w:val="24"/>
        </w:rPr>
        <w:t>250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листов, заявка может подаваться в виде нескольких томов с указанием на обороте последнего листа каждого тома количества страниц в томе, номера тома и общего количества томов.</w:t>
      </w:r>
    </w:p>
    <w:p w14:paraId="568FA1E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F4310D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7" w:name="Par550"/>
      <w:bookmarkEnd w:id="17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 Требование о внесении денежных средств в качестве обеспечения заявки (обеспечение заявки)</w:t>
      </w:r>
    </w:p>
    <w:p w14:paraId="2AEA77A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FFD103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11.1. Претендент представляет в составе своей заявки обеспечение в форме перечисления денежных средств на расчетный счет организатора торгов в размере, установленном документацией о торгах.</w:t>
      </w:r>
    </w:p>
    <w:p w14:paraId="2A630F6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Обеспечение заявки предоставляется по каждому лоту отдельно.</w:t>
      </w:r>
    </w:p>
    <w:p w14:paraId="3553AA8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Валютой обеспечения заявки является российский рубль.</w:t>
      </w:r>
    </w:p>
    <w:p w14:paraId="65C1E66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11.2. Обеспечение заявки должно быть внесено с банковского счета претендента на счет, указанный в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 Обеспечение заявки должно поступить на счет организатора торгов на день вскрытия конвертов с заявками.</w:t>
      </w:r>
    </w:p>
    <w:p w14:paraId="5AB0730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11.3. Факт внесения претендентом обеспечения заявки подтверждается оригиналом (копией) платежного документа, на основании которого произведено перечисление средств в качестве обеспечения заявки.</w:t>
      </w:r>
    </w:p>
    <w:p w14:paraId="3E38BDB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11.4. Обеспечение заявки возвращается претенденту путем перечисления денежных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средств на банковский счет претендента, указанный в форме «Конкурсное предложение».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отсутствия в форме «Конкурсное предложение» банковского счета претендента обеспечение заявки возвращается на счет, указанный в документе, подтверждающем внесение обеспечения заявки.</w:t>
      </w:r>
    </w:p>
    <w:p w14:paraId="21D1D7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11.5. Документ, подтверждающий внесение обеспечения заявки, должен быть представлен по каждому лоту торгов отдельно.</w:t>
      </w:r>
    </w:p>
    <w:p w14:paraId="0A57D09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11.6. Организатор торгов возвращает обеспечение заявки в течение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наступления любого из следующих событий:</w:t>
      </w:r>
    </w:p>
    <w:p w14:paraId="65E9F5D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принятия решения об отказе от проведения торгов;</w:t>
      </w:r>
    </w:p>
    <w:p w14:paraId="5B8A044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заключения договора с победителем торгов;</w:t>
      </w:r>
    </w:p>
    <w:p w14:paraId="58D35F0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отзыва претендентом заявки на участие в торгах до истечения срока окончания подачи заявок на участие в торгах;</w:t>
      </w:r>
    </w:p>
    <w:p w14:paraId="3FF168B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получения от претендента заявки на участие в торгах после даты окончания срока подачи заявок на участие в торгах, указанного в документации о торгах;</w:t>
      </w:r>
    </w:p>
    <w:p w14:paraId="2B4AC77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претендент не допущен комиссией к участию в торгах.</w:t>
      </w:r>
    </w:p>
    <w:p w14:paraId="6ED1EBCD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11.7. 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Возврат денежных средств, внесенных в качестве обеспечения заявок, не осуществляется в следующих случаях:</w:t>
      </w:r>
    </w:p>
    <w:p w14:paraId="065008B1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1) уклонение или отказ участника торгов заключить договор;</w:t>
      </w:r>
    </w:p>
    <w:p w14:paraId="476A3376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2) не предоставление или предоставление с нарушением условий, установленных настоящей документацией о торг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ах, до заключения договора З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аказчику обеспечения исполнения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5045027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27B9B5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18" w:name="Par567"/>
      <w:bookmarkEnd w:id="18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3. Порядок подтверждения полномочий лица</w:t>
      </w:r>
    </w:p>
    <w:p w14:paraId="5B024C5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на осуществление действий от имени претендента</w:t>
      </w:r>
    </w:p>
    <w:p w14:paraId="02377E4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при проведении торгов</w:t>
      </w:r>
    </w:p>
    <w:p w14:paraId="25F3232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B98A16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9" w:name="Par571"/>
      <w:bookmarkEnd w:id="1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12. Подтверждение полномочий лица на осуществление действий от имени претендента при проведении торгов</w:t>
      </w:r>
    </w:p>
    <w:p w14:paraId="2975D90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91369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Уполномоченным лицом претендента могут быть:</w:t>
      </w:r>
    </w:p>
    <w:p w14:paraId="68C57D7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12.1. руководитель претендента </w:t>
      </w:r>
      <w:hyperlink w:anchor="Par580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13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7B6C563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12.2. управляющий (руководитель юридического лица - управляющей компании,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14:paraId="0634571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12.3. лицо, действующее на основании доверенности, подписанной руководителем претендента </w:t>
      </w:r>
      <w:hyperlink w:anchor="Par609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15 тома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0FE08C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12.4. руководитель филиала или представительства претендента </w:t>
      </w:r>
      <w:hyperlink w:anchor="Par63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4CA300E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12.5. лицо, действующее на основании нотариально заверенной доверенности, выданной в порядке передоверия на основании </w:t>
      </w:r>
      <w:hyperlink r:id="rId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претендента </w:t>
      </w:r>
      <w:hyperlink w:anchor="Par63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4664C2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3842A6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0" w:name="Par580"/>
      <w:bookmarkEnd w:id="20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руководитель претендента</w:t>
      </w:r>
    </w:p>
    <w:p w14:paraId="005C11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724CC6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 Документами, подтверждающими полномочия руководителя претендента, являются:</w:t>
      </w:r>
    </w:p>
    <w:p w14:paraId="09C181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13.1.1.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претендента;</w:t>
      </w:r>
    </w:p>
    <w:p w14:paraId="5F8B3E7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13.1.2. надлежащим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образом заверенный перевод на русский язык документов о государственной регистрации юридического лица претендента в соответствии с законодательством соответствующего государства - для иностранных лиц;</w:t>
      </w:r>
    </w:p>
    <w:p w14:paraId="7BE7677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13.1.3. заверенная в соответствии с правилами документации о торгах копия решения уполномоченного органа претендента, определенного учредительными документами претендента, соответствующего требованиям законодательства Российской Федерации, об избрании (назначении) на должность руководителя претендента (далее в томе 1 - копия документа об избрании (назначении) руководителя претендента).</w:t>
      </w:r>
    </w:p>
    <w:p w14:paraId="7779281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13.1.4.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7E037E2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670C686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620D179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законодательством).</w:t>
      </w:r>
    </w:p>
    <w:p w14:paraId="2B4F11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 Полномочия руководителя претендента считаются подтвержденными только при одновременном наличии следующих условий:</w:t>
      </w:r>
    </w:p>
    <w:p w14:paraId="1361980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13.2.1. все документы для подтверждения полномочий руководителя претендента представлены в полном объеме и оформлены в соответствии с требованиями законодательства Российской Федерации и документацией о торгах;</w:t>
      </w:r>
    </w:p>
    <w:p w14:paraId="22113E4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13.2.2. сведения о фамилии, имени, отчестве, должности руководителя претендента, подписавшего форму «Конкурсное предложение», полностью совпадают в форме «Конкурсное предложение», выписке из государственного реестра юридических лиц и копии документа об избрании (назначении) руководителя претендента;</w:t>
      </w:r>
    </w:p>
    <w:p w14:paraId="0A8ECA1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13.2.3. руководитель претендента, подписавший форму «Конкурсное предложение», избран (назначен) уполномоченным органом управления претендента в соответствии с учредительными документами претендента;</w:t>
      </w:r>
    </w:p>
    <w:p w14:paraId="22EB92D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13.2.4. руководитель претендента в соответствии с учредительными документами и документом об избрании (назначении) руководителя претендента имел полномочия подписывать форму «Конкурсное предложение» (срок полномочий руководителя претендента не истек).</w:t>
      </w:r>
    </w:p>
    <w:p w14:paraId="426D550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764420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1" w:name="Par593"/>
      <w:bookmarkEnd w:id="21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управляющий (управляющая компания)</w:t>
      </w:r>
    </w:p>
    <w:p w14:paraId="5C46589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C091E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2" w:name="Par595"/>
      <w:bookmarkEnd w:id="22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 Документами, подтверждающими полномочия управляющего (управляющей компании), являются:</w:t>
      </w:r>
    </w:p>
    <w:p w14:paraId="23AA6C5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14.1.1.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претендента (надлежащим образом заверенный перевод на русский язык документов о государственной регистрации юридического лица в соответствии с законодательством соответствующего государства - для иностранных лиц);</w:t>
      </w:r>
    </w:p>
    <w:p w14:paraId="5C0A1CA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14.1.2.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юридического лица - управляющей компании претендента (надлежащим образом заверенный перевод на русский язык документов о государственной регистрации юридического лица в соответствии с законодательством соответствующего государства - для иностранных лиц - управляющих компаний);</w:t>
      </w:r>
    </w:p>
    <w:p w14:paraId="0AF9A8C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14.1.3. заверен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ная в соответствии с правилами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ома 1 копия документа об избрании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(назначении) руководителя юридического лица - управляющей компании претендента;</w:t>
      </w:r>
    </w:p>
    <w:p w14:paraId="26CCB50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14.1.4.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1649CC7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8360C4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3C8112B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3EB724E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14.1.5.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уставных документов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, а именно:</w:t>
      </w:r>
    </w:p>
    <w:p w14:paraId="130ED35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устав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в последней редакции со всеми изменениями, прошедшими государственную регистрацию </w:t>
      </w:r>
      <w:r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                                 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3ACF416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 xml:space="preserve">свидетельство о государственной регистрации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;</w:t>
      </w:r>
    </w:p>
    <w:p w14:paraId="3C0D8D4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законодательством).</w:t>
      </w:r>
    </w:p>
    <w:p w14:paraId="6EF1836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 Полномочия управляющего (управляющей компании) считаются подтвержденными только при одновременном наличии следующих условий:</w:t>
      </w:r>
    </w:p>
    <w:p w14:paraId="424A0EF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14.2.1. все документы для подтверждения полномочий управляющего (управляющей компании) представлены в полном объеме и оформлены в соответствии с требованиями законодательства Российской Федерации и документации о торгах;</w:t>
      </w:r>
    </w:p>
    <w:p w14:paraId="2E2D9F0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14.2.2. сведения о юридическом лице - управляющей компании (индивидуальном предпринимателе-управляющем), действующем от имени претендента, совпадают в форме «Конкурсное предложение» и всех документах, предусмотренных </w:t>
      </w:r>
      <w:hyperlink w:anchor="Par595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14.1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739D1D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14.2.3. сведения о фамилии, имени, отчестве, должности руководителя юридического лица - управляющей компании, подписавшего форму «Конкурсное предложение», полностью совпадают в форме «Конкурсное предложение», выписке из государственного реестра юридических лиц, полученной в отношении юридического лица - управляющей компании (документах о государственной регистрации юридического лица в соответствии с законодательством соответствующего государства), и копии документа об избрании (назначении) руководителя юридического лица - управляющей компании (в случае если от имени управляющей компании действует уполномоченное лицо, применяются положения </w:t>
      </w:r>
      <w:hyperlink w:anchor="Par60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15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14:paraId="7032FA5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14.2.4. руководитель юридического лица - управляющей компании, подписавший форму «Конкурсное предложение», в соответствии с учредительными документами юридического лица - управляющей компании вправе действовать без доверенности от имени юридического лица - управляющей компании;</w:t>
      </w:r>
    </w:p>
    <w:p w14:paraId="6EBADD6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14.2.5. руководитель юридического лица - управляющей компании, подписавший форму «Конкурсное предложение», избран (назначен) уполномоченным органом управления юридического лица - управляющей компании в соответствии с учредительными документами юридического лица - управляющей компании;</w:t>
      </w:r>
    </w:p>
    <w:p w14:paraId="11CBC32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14.2.6. руководитель юридического лица - управляющей компании в соответствии с учредительными документами управляющей компании и документом об избрании (назначении) руководителя юридического лица - управляющей компании имел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полномочия действовать от имени претендента (срок полномочий руководителя юридического лица - управляющей компании не истек).</w:t>
      </w:r>
    </w:p>
    <w:p w14:paraId="510AA52E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06FB2C6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82A20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3" w:name="Par609"/>
      <w:bookmarkEnd w:id="2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лицо, действующее на основании доверенности (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данное требование не распространяется на подтверждение полномочий руководителя обособленного структурного подразделения юридического лица - филиала или представительства. Порядок подтверждения полномочий указанного лица установлен </w:t>
      </w:r>
      <w:hyperlink w:anchor="Par639" w:history="1">
        <w:r>
          <w:rPr>
            <w:rFonts w:ascii="Times New Roman" w:eastAsia="Calibri" w:hAnsi="Times New Roman" w:cs="Times New Roman"/>
            <w:i/>
            <w:color w:val="000000"/>
            <w:sz w:val="24"/>
            <w:szCs w:val="24"/>
          </w:rPr>
          <w:t>пунктом 16 Т</w:t>
        </w:r>
        <w:r w:rsidRPr="0047057C">
          <w:rPr>
            <w:rFonts w:ascii="Times New Roman" w:eastAsia="Calibri" w:hAnsi="Times New Roman" w:cs="Times New Roman"/>
            <w:i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).</w:t>
      </w:r>
    </w:p>
    <w:p w14:paraId="032744E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48A4A1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 Документами, подтверждающими полномочия лица действовать от имени претендента на основании доверенности, являются:</w:t>
      </w:r>
    </w:p>
    <w:p w14:paraId="184888A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15.1.1.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 нотариально заверенная копия такой выписки, полученная в отношении претендента;</w:t>
      </w:r>
    </w:p>
    <w:p w14:paraId="31B05A8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15.1.2. надлежащим образом заверенный перевод на русский язык документов о государственной регистрации юридического лица в соответствии с законодательством соответствующего государства - для иностранных лиц;</w:t>
      </w:r>
    </w:p>
    <w:p w14:paraId="558D7BF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15.1.3. заверенная в соответствии с требованиями документации о торгах копия документа об избрании (назначении) руководителя претендента;</w:t>
      </w:r>
    </w:p>
    <w:p w14:paraId="2FD91F1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15.1.4. оригинал или нотариально заверенную копию доверенности представителя претендента, выданной уполномоченным лицом претендента в порядке, установленном действующим законодательством;</w:t>
      </w:r>
    </w:p>
    <w:p w14:paraId="378AEBA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15.1.5.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677F633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1D0F523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6FD1B1C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5A9E79D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15.1.6. в случае если доверенность представителя претендента подписана управляющим или руководителем юридического лица - управляющей компании, должен быть представлен пакет документов в соответствии с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0CB5C0E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Подписание формы «Конкурсное предложение» и иных форм, заверение копий документов, входящих в состав заявки, только руководителем претендента в случае наличия в составе заявки доверенности представителя претендента либо подписание формы «Конкурсное предложение» и иных форм, заверение копий документов, входящих в состав заявки, руководителем претендента и представителем претендента, действующим на основании доверенности, не является нарушением требований документации о торгах.</w:t>
      </w:r>
    </w:p>
    <w:p w14:paraId="33B6C29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4" w:name="Par619"/>
      <w:bookmarkEnd w:id="2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 Доверенность может быть оформлена претендентом по форме, предусмотренной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торгах. Данная форма носит рекомендательный характер.</w:t>
      </w:r>
    </w:p>
    <w:p w14:paraId="05544F8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Доверенность должна обязательно содержать:</w:t>
      </w:r>
    </w:p>
    <w:p w14:paraId="0E7B059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15.2.1. место составления доверенности;</w:t>
      </w:r>
    </w:p>
    <w:p w14:paraId="20926A1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15.2.2. дата выдачи доверенности </w:t>
      </w:r>
      <w:hyperlink w:anchor="Par1295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(указываются цифрами дата, месяц, год)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BFDC8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15.2.3. наименование, организационно-правовая форма, место нахождения претендента;</w:t>
      </w:r>
    </w:p>
    <w:p w14:paraId="420E553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15.2.4. фамилию, имя, отчество лица, которому выдается доверенность, и полные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реквизиты документа, удостоверяющего его личность;</w:t>
      </w:r>
    </w:p>
    <w:p w14:paraId="3AE8F86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15.2.5. полномочия представителя претендента осуществлять все необходимые действия по участию в торгах на право заключения договора с указанием полного наименования торгов в соответствии с наименованием торгов, указанным в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торгах, в том числе подписывать форму «Конкурсное предложение».</w:t>
      </w:r>
    </w:p>
    <w:p w14:paraId="168E48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15.2.6. срок действия доверенности;</w:t>
      </w:r>
    </w:p>
    <w:p w14:paraId="6B8CDCC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15.2.7. норму «подпись (Ф.И.О. лица, которому выдается доверенность) _______ 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(с наличием подписи представителя претендента)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удостоверяю»;</w:t>
      </w:r>
    </w:p>
    <w:p w14:paraId="15FFCB5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15.2.8. доверенность должна быть подписана руководителем претендента с указанием его должности, фамилии и инициалов (управляющим или руководителем юридического лица - управляющей компании с указанием его должности, фамилии и инициалов) и скреплена печатью претендента (печатью юридического лица - управляющей компании).</w:t>
      </w:r>
    </w:p>
    <w:p w14:paraId="11288FD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 Полномочия представителя претендента считаются подтвержденными только при одновременном наличии следующих условий:</w:t>
      </w:r>
    </w:p>
    <w:p w14:paraId="5C23E12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15.3.1. все документы для подтверждения полномочий представителя претендента представлены в полном объеме и оформлены в соответствии с требованиями законодательства Российской Федерации и документации о торгах;</w:t>
      </w:r>
    </w:p>
    <w:p w14:paraId="6781AD7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15.3.2. представленная доверенность в полном объеме соответствует требованиям к ее содержанию, установленным </w:t>
      </w:r>
      <w:hyperlink w:anchor="Par61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74E9C58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15.3.3. сведения о фамилии, имени, отчестве, должности представителя претендента, подписавшего форму «Конкурсное предложение», полностью совпадают в форме «Конкурсное предложение» и представленной доверенности;</w:t>
      </w:r>
    </w:p>
    <w:p w14:paraId="474C284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15.3.4. сведения о фамилии, имени, отчестве, должности руководителя юридического лица, подписавшего доверенность, полностью совпадают в доверенности, выписке из государственного реестра юридических лиц (документах о государственной регистрации юридического лица в соответствии с законодательством соответствующего государства) и копии документа об избрании (назначении) руководителя юридического лица;</w:t>
      </w:r>
    </w:p>
    <w:p w14:paraId="4FB13FD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15.3.5. руководитель юридического лица, подписавший доверенность, в соответствии с учредительными документами вправе действовать без доверенности от имени юридического лица;</w:t>
      </w:r>
    </w:p>
    <w:p w14:paraId="5DEA3EF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15.3.6. руководитель юридического лица, подписавший доверенность, избран (назначен) уполномоченным органом управления юридического лица в соответствии с учредительными документами юридического лица;</w:t>
      </w:r>
    </w:p>
    <w:p w14:paraId="7E7D93B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15.3.7. руководитель юридического лица, подписавший доверенность в соответствии с учредительными документами и документом об избрании (назначении) руководителя юридического лица, имел полномочия действовать от имени претендента (срок полномочий руководителя юридического лица не истек).</w:t>
      </w:r>
    </w:p>
    <w:p w14:paraId="3298D07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 если доверенность представителя претендента подписана управляющим или руководителем юридического лица - управляющей компании, полномочия управляющего или руководителя юридического лица - управляющей компании подтверждаются в соответствии с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B8217C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8D82AF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5" w:name="Par639"/>
      <w:bookmarkEnd w:id="2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руководитель филиала или представительства претендента или лицо, действующее на основании нотариально заверенной доверенности, выданной в порядке передоверия на основании </w:t>
      </w:r>
      <w:hyperlink r:id="rId12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юридического лица</w:t>
      </w:r>
    </w:p>
    <w:p w14:paraId="57F59D4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4A05CB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16.1. Заявка подается от имени претендента, а не от имени филиала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(представительства).</w:t>
      </w:r>
    </w:p>
    <w:p w14:paraId="1711350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Форму «Конкурсное предложение» и иные формы, входящие в состав заявки, могут подписывать:</w:t>
      </w:r>
    </w:p>
    <w:p w14:paraId="0A2C9DB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руководитель филиала (представительства), действующий на основании доверенности, подписанной в порядке, установленном </w:t>
      </w:r>
      <w:hyperlink w:anchor="Par61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либо нотариально заверенной копии доверенности на руководителя филиала (представительства), подписанной руководителем претендента (управляющим или руководителем юридического лица - управляющей компании);</w:t>
      </w:r>
    </w:p>
    <w:p w14:paraId="6CAA801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лицо, действующее на основании нотариально заверенной доверенности, выданной в порядке передоверия на основании </w:t>
      </w:r>
      <w:hyperlink r:id="rId13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юридического лица.</w:t>
      </w:r>
    </w:p>
    <w:p w14:paraId="63FFF42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 Документами, подтверждающими полномочия руководителя филиала или представительства претендента действовать от имени юридического лица, являются:</w:t>
      </w:r>
    </w:p>
    <w:p w14:paraId="6D4740A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16.2.1.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 нотариально заверенная копия такой выписки, полученная в отношении претендента;</w:t>
      </w:r>
    </w:p>
    <w:p w14:paraId="6189475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16.2.2. надлежащим образом заверенный перевод на русский язык документов о государственной регистрации юридического лица претендента в соответствии с законодательством соответствующего государства - для иностранных лиц;</w:t>
      </w:r>
    </w:p>
    <w:p w14:paraId="6A83102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16.2.3. нотариально заверенные копии уставных документов юридического лица (</w:t>
      </w:r>
      <w:hyperlink r:id="rId14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части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hyperlink r:id="rId15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3 статьи 52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РФ), обязательно содержащие указание на филиал или представительство, руководитель которого или иное лицо, действующее на основании доверенности, подписал форму «Конкурсное предложение» и иные формы (</w:t>
      </w:r>
      <w:hyperlink r:id="rId16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часть 3 статьи 55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РФ), а именно:</w:t>
      </w:r>
    </w:p>
    <w:p w14:paraId="410F747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08F30FC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6FB23C3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3BDA0F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16.2.4. заверенная в соответствии с требованиями документации о торгах копия документа об избрании (назначении) на должность руководителя претендента;</w:t>
      </w:r>
    </w:p>
    <w:p w14:paraId="3CD3FA9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6" w:name="Par650"/>
      <w:bookmarkEnd w:id="2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16.2.5. доверенность, подписанная в порядке, установленном </w:t>
      </w:r>
      <w:hyperlink w:anchor="Par61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либо нотариально заверенная копия доверенности на руководителя филиала (представительства).</w:t>
      </w:r>
    </w:p>
    <w:p w14:paraId="2B425AA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Нотариально заверенная копия доверенности на руководителя филиала (представительства) должна обязательно содержать:</w:t>
      </w:r>
    </w:p>
    <w:p w14:paraId="2B9CE86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место составления доверенности;</w:t>
      </w:r>
    </w:p>
    <w:p w14:paraId="3D8B82B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дата выдачи доверенности </w:t>
      </w:r>
      <w:hyperlink w:anchor="Par129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(указывается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день, месяц, год);</w:t>
      </w:r>
    </w:p>
    <w:p w14:paraId="2C2195A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наименование, организационно-правовая форма, место нахождения претендента;</w:t>
      </w:r>
    </w:p>
    <w:p w14:paraId="1F76B08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4) фамилию, имя, отчество лица, которому выдается доверенность, и полные реквизиты документа, удостоверяющего его личность;</w:t>
      </w:r>
    </w:p>
    <w:p w14:paraId="275E55B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5) полномочия руководителя филиала (представительства) претендента действовать от имени претендента, в том числе с правом заключать сделки, соответствующие предмету торгов и начальной цене торгов (лота);</w:t>
      </w:r>
    </w:p>
    <w:p w14:paraId="690A922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6) срок действия доверенности;</w:t>
      </w:r>
    </w:p>
    <w:p w14:paraId="559527F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7) норму «подпись (Ф.И.О. лица, которому выдается доверенность) _______ 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(с наличием подписи представителя претендента)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удостоверяю»;</w:t>
      </w:r>
    </w:p>
    <w:p w14:paraId="562A69F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8) доверенность должна быть подписана руководителем претендента (управляющим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или руководителем юридического лица - управляющей компании) с указанием его фамилии и инициалов и скреплена печатью претендента (печатью юридического лица - управляющей компании);</w:t>
      </w:r>
    </w:p>
    <w:p w14:paraId="342F4C7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9) в случае если доверенность представителя претендента подписана управляющим или руководителем юридического лица - управляющей компании, должен быть представлен пакет документов в соответствии с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159666F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 Полномочия руководителя филиала или представительства претендента на осуществление действий от имени претендента при проведении торгов считаются подтвержденными только при одновременном наличии следующих условий:</w:t>
      </w:r>
    </w:p>
    <w:p w14:paraId="45F9393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16.3.1. все документы для подтверждения полномочий руководителя филиала или представительства претендента представлены в полном объеме и оформлены в соответствии с требованиями законодательства Российской Федерации и документации о торгах;</w:t>
      </w:r>
    </w:p>
    <w:p w14:paraId="05140BB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16.3.2. представленная доверенность в полном объеме соответствует требованиям к ее содержанию, установленным </w:t>
      </w:r>
      <w:hyperlink w:anchor="Par650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16.2.5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6D12D33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16.3.3. сведения о фамилии, имени, отчестве, должности руководителя филиала или представительства претендента полностью совпадают в форме «Конкурсное предложение» и представленной доверенности;</w:t>
      </w:r>
    </w:p>
    <w:p w14:paraId="063E77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16.3.4. сведения о фамилии, имени, отчестве, должности руководителя юридического лица, подписавшего доверенность, полностью совпадают в доверенности, выписке из государственного реестра юридических лиц (документах о государственной регистрации юридического лица в соответствии с законодательством соответствующего государства) и копии документа об избрании (назначении) руководителя юридического лица;</w:t>
      </w:r>
    </w:p>
    <w:p w14:paraId="257BF12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16.3.5. руководитель юридического лица, подписавший доверенность, в соответствии с учредительными документами вправе действовать без доверенности от имени юридического лица;</w:t>
      </w:r>
    </w:p>
    <w:p w14:paraId="1EE0063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16.3.6. руководитель юридического лица, подписавший доверенность, избран (назначен) уполномоченным органом управления юридического лица в соответствии с учредительными документами юридического лица;</w:t>
      </w:r>
    </w:p>
    <w:p w14:paraId="135C49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16.3.7. руководитель юридического лица в соответствии с учредительными документами и документом об избрании (назначении) руководителя юридического лица имел полномочия действовать от имени претендента (срок полномочий руководителя юридического лица не истек).</w:t>
      </w:r>
    </w:p>
    <w:p w14:paraId="567D5AB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 если доверенность руководителя филиала или представительства претендента подписана управляющим или руководителем юридического лица - управляющей компании, полномочия управляющего или руководителя лица - управляющей компании подтверждаются в соответствии с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20E11CC" w14:textId="77777777" w:rsidR="005058F1" w:rsidRPr="0047057C" w:rsidRDefault="005058F1" w:rsidP="005058F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16.4.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Документами, подтверждающими полномочия лица, действующего на основании нотариально удостоверенной доверенности, выданной в порядке передоверия, подписанной руководителем филиала (представительства) претендента, действовать от имени юридического лица, являются:</w:t>
      </w:r>
    </w:p>
    <w:p w14:paraId="10CD877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16.4.1. все документы в </w:t>
      </w:r>
      <w:r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соответствии с подпунктом 16.2 Т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ома 1;</w:t>
      </w:r>
    </w:p>
    <w:p w14:paraId="37D3B21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16.4.2. нотариально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удостоверенная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доверенность, выданная в порядке передоверия на основании </w:t>
      </w:r>
      <w:hyperlink r:id="rId17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подписанная руководителем филиала или представительства претендента.</w:t>
      </w:r>
    </w:p>
    <w:p w14:paraId="4F63AA2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 Полномочия лица, действующего на основании нотариально заверенной доверенности, выданной в порядке передоверия, подписанной руководителем филиала (представительства) претендента, на осуществление действий от имени претендента при проведении торгов считаются подтвержденными только при одновременном наличии следующих условий:</w:t>
      </w:r>
    </w:p>
    <w:p w14:paraId="3D83111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16.5.1. все документы для подтверждения полномочий представителя филиала или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представительства претендента представлены в полном объеме и оформлены в соответствии с требованиями законодательства Российской Федерации и документации о торгах;</w:t>
      </w:r>
    </w:p>
    <w:p w14:paraId="6833ED1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16.5.2. представленная доверенность в полном объеме соответствует требованиям к ее оформлению и содержанию, установленным законодательством Российской Федерации;</w:t>
      </w:r>
    </w:p>
    <w:p w14:paraId="2B1C1CC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16.5.3. сведения о фамилии, имени, отчестве, должности представителя филиала или представительства претендента, подписавшего форму «Конкурсное предложение», полностью совпадают в форме «Конкурсное предложение» и представленной доверенности.</w:t>
      </w:r>
    </w:p>
    <w:p w14:paraId="708883F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03C534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27" w:name="Par679"/>
      <w:bookmarkEnd w:id="27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4. Порядок подачи заявок, изменение и отзыв заявок,</w:t>
      </w:r>
    </w:p>
    <w:p w14:paraId="6552D66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вскрытие конвертов с заявками</w:t>
      </w:r>
    </w:p>
    <w:p w14:paraId="35F9106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EF816F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8" w:name="Par682"/>
      <w:bookmarkEnd w:id="2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 Оформление конвертов с заявками</w:t>
      </w:r>
    </w:p>
    <w:p w14:paraId="7E95D4B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50FAD7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17.1. Претендент помещает заявку в запечатанный внешний конверт (пакет, коробку) и во внутренний конверт (пакет, коробку).</w:t>
      </w:r>
    </w:p>
    <w:p w14:paraId="557F188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17.2. На внешнем и внутреннем конверте (пакете, коробке) должно быть указано:</w:t>
      </w:r>
    </w:p>
    <w:p w14:paraId="07DCF2E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наименование торгов и наименование лота (лотов);</w:t>
      </w:r>
    </w:p>
    <w:p w14:paraId="425E2A3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наименование организатора торгов;</w:t>
      </w:r>
    </w:p>
    <w:p w14:paraId="3185FAE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дата и время вскрытия конвертов с заявками.</w:t>
      </w:r>
    </w:p>
    <w:p w14:paraId="7BF6A2D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17.3. Претендент вправе не указывать на внешнем конверте (пакете, коробке) свое наименование, почтовый адрес.</w:t>
      </w:r>
    </w:p>
    <w:p w14:paraId="3FD1094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Отказ в приеме и регистрации конверта с заявкой, на котором не указаны сведения о претенденте, подавшем такой внешний конверт (пакет, коробку), а также требование представления таких сведений, в том числе в форме документов, подтверждающих полномочия лица, подавшего конверт (пакет, коробку) с заявкой на осуществление таких действий от имени претендента, не допускается.</w:t>
      </w:r>
    </w:p>
    <w:p w14:paraId="515E1BF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принимает и одновременно регистрирует только запечатанный внешний конверт (пакет, коробку).</w:t>
      </w:r>
    </w:p>
    <w:p w14:paraId="2262F85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17.4. На внутренних конвертах (пакетах, коробках) необходимо указать наименование претендента, а также его электронный и почтовый адрес. Внутренние конверты (пакеты, коробки) на местах склейки должны быть подписаны уполномоченным лицом претендента и пропечатаны печатью претендента (в случае ее наличия).</w:t>
      </w:r>
    </w:p>
    <w:p w14:paraId="49DF05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17.5. Срок поступления заявки определяется по дате и времени ее регистрации организатором торгов в журнале регистрации заявок.</w:t>
      </w:r>
    </w:p>
    <w:p w14:paraId="0BEC0A7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95A32C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9" w:name="Par695"/>
      <w:bookmarkEnd w:id="2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 Срок и место подачи заявок</w:t>
      </w:r>
    </w:p>
    <w:p w14:paraId="145BA57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AE762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18.1. Заявки могут подаваться со дня, следующего за днем опубликования извещения о проведении торгов.</w:t>
      </w:r>
    </w:p>
    <w:p w14:paraId="39B40EC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18.2. Заявки должны быть доставлены претендентами по адресу, указанному в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не позднее даты и времени, установленных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извещением о проведении торгов.</w:t>
      </w:r>
    </w:p>
    <w:p w14:paraId="4BA7AF1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18.3. Организатор торгов может продлить срок подачи заявок в установленном порядке. В этом случае срок действия всех прав и обязанностей организатора торгов и претендента продлевается с учетом измененной окончательной даты.</w:t>
      </w:r>
    </w:p>
    <w:p w14:paraId="7AF544D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18.4. Прием заявок заканчивается в день и время, установленные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 извещением о проведении торгов.</w:t>
      </w:r>
    </w:p>
    <w:p w14:paraId="2E60035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Конверты с заявками, полученные организатором торгов после времени окончания приема заявок, регистрируются организатором торгов, вскрываются (в случае если на конверте не указан почтовый адрес) и возвращаются претендентам после вскрытия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конвертов с заявками.</w:t>
      </w:r>
    </w:p>
    <w:p w14:paraId="346D02D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Данные о вскрытии заявок, полученных после установленного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срока окончания приема заявок, фиксируются организатором торгов в соответствующем протоколе, который хранится с остальными документами по проведенным торгам.</w:t>
      </w:r>
    </w:p>
    <w:p w14:paraId="5512AA9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18.5. Каждый конверт с заявкой, поступивший в срок, установленный документацией о торгах, принимается и незамедлительно регистрируется должностными лицами организатора торгов в журнале регистрации заявок на участие в торгах в порядке поступления конвертов с заявками.</w:t>
      </w:r>
    </w:p>
    <w:p w14:paraId="4827AE2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Фактом, подтверждающим регистрацию должностным лицом организатора торгов заявки, является запись в журнале регистрации заявок с указанием даты и времени поступления конверта с заявкой.</w:t>
      </w:r>
    </w:p>
    <w:p w14:paraId="3550468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Каждый поступивший конверт с заявкой маркируется путем нанесения на конверт регистрационного номера в соответствии с журналом регистрации заявок.</w:t>
      </w:r>
    </w:p>
    <w:p w14:paraId="63AEDD1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0" w:name="Par707"/>
      <w:bookmarkEnd w:id="30"/>
    </w:p>
    <w:p w14:paraId="4664CE1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 Изменения в заявках и их отзыв</w:t>
      </w:r>
    </w:p>
    <w:p w14:paraId="24422EA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A058E2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19.1. Претендент вправе изменить или отозвать свою заявку до окончания срока подачи заявок, установленного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622AFF7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19.2. Изменение в заявку должно быть подготовлено, запечатано, маркировано и доставлено в соответствии с требованиями документации о торгах. Конверты дополнительно маркируются словом «Изменение».</w:t>
      </w:r>
    </w:p>
    <w:p w14:paraId="2697C3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Изменения в заявку оформляются в форме изменений (дополнений) в отдельные пункты заявки либо в виде новой редакции заявки.</w:t>
      </w:r>
    </w:p>
    <w:p w14:paraId="27372A4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Регистрация изменений и уведомлений об отзыве заявки производится в том же порядке, что и регистрация заявки.</w:t>
      </w:r>
    </w:p>
    <w:p w14:paraId="0A5DEF5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19.3. Отзыв заявок осуществляется на основании письменного уведомления претендента об отзыве своей заявки (далее - уведомление).</w:t>
      </w:r>
    </w:p>
    <w:p w14:paraId="50B4892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этом в уведомлении в обязательном порядке должна быть указана следующая информация: наименование торгов, дата и время подачи заявки, регистрационный номер.</w:t>
      </w:r>
    </w:p>
    <w:p w14:paraId="38FE196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Уведомление должно быть подписано уполномоченным лицом претендента и скреплено печатью.</w:t>
      </w:r>
    </w:p>
    <w:p w14:paraId="07221AE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19.4. После окончания срока подачи заявок, установленного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претенденты не имеют возможности изменить или отозвать поданные заявки.</w:t>
      </w:r>
    </w:p>
    <w:p w14:paraId="426FD60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771D16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1" w:name="Par719"/>
      <w:bookmarkEnd w:id="31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 Вскрытие конвертов с заявками</w:t>
      </w:r>
    </w:p>
    <w:p w14:paraId="447A817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C52BB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20.1. Уполномоченные лица претендентов вправе присутствовать при вскрытии конвертов с заявками.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Присутствие уполномоченных лиц</w:t>
      </w:r>
      <w:r w:rsidRPr="000C7B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претендентов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иных процедурах, не связанных с процедурой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вскрытия конвертов с заявками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, настоящей документацией о торгах не предусмотрено.</w:t>
      </w:r>
    </w:p>
    <w:p w14:paraId="692AC6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Уполномоченные лица претендентов, пожелавшие принять участие в процедуре вскрытия конвертов с заявками, должны зарегистрироваться, подтвердив тем самым свое присутствие.</w:t>
      </w:r>
    </w:p>
    <w:p w14:paraId="290EE19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Уполномоченные лица претендентов, пожелавшие присутствовать на процедуре вскрытия конвертов с заявками, при регистрации предъявляют документ, удостоверяющий личность.</w:t>
      </w:r>
    </w:p>
    <w:p w14:paraId="3AF2233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20.2. Вскрытие конвертов с заявками, включая изменения к заявкам, произойдет публично по адресу и в сроки, установленные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извещением о проведении торгов.</w:t>
      </w:r>
    </w:p>
    <w:p w14:paraId="763D02D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20.3. В первую очередь комиссия вскрывает конверты с пометкой «Изменения». После вскрытия конвертов с пометкой «Изменения» комиссия вскрывает все иные конверты с заявками.</w:t>
      </w:r>
    </w:p>
    <w:p w14:paraId="1DA3BF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20.4. При наличии письменного уведомления претендента об отзыве своей заявки комиссия вскрывает внешний и внутренние конверты (пакеты, коробки) с заявкой такого претендента для определения наименования претендента, отозвавшего заявку.</w:t>
      </w:r>
    </w:p>
    <w:p w14:paraId="2E090F5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Отозванная заявка подлежит возврату претенденту.</w:t>
      </w:r>
    </w:p>
    <w:p w14:paraId="2C9F8DC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20.5. Комиссия проверяет сохранность внешнего конверта (пакета, коробки) перед вскрытием. Уполномоченные лица претендентов, присутствующие на процедуре вскрытия конвертов, также могут удостовериться в сохранности представленных заявок.</w:t>
      </w:r>
    </w:p>
    <w:p w14:paraId="000EABB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20.6. При вскрытии конвертов с заявками объявляются и заносятся в протокол вскрытия конвертов с заявками следующие сведения: наименование претендента, конверт с заявкой которого вскрывается, условия исполнения договора, указанные в заявке и являющиеся критерием определения победителя.</w:t>
      </w:r>
    </w:p>
    <w:p w14:paraId="4DDF3E1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Условия исполнения договора, предлагаемые претендентом, объявляются только по форме «Конкурсное предложение». Объявление условий исполнения договора, предлагаемых претендентом, по иным документам и формам, входящим в состав заявки, не допускается.</w:t>
      </w:r>
    </w:p>
    <w:p w14:paraId="085DB65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20.7. Заявки, включая изменения к ним, которые не были вскрыты и зачитаны вслух, не принимаются комиссией для дальнейшей оценки независимо от обстоятельств.</w:t>
      </w:r>
    </w:p>
    <w:p w14:paraId="0E2857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20.8. В случае если по окончании срока подачи заявок на участие в торгах не подано ни одной заявки, торги признаются несостоявшимися, а в протокол вскрытия конвертов с заявками на участие в торгах вносится информация о признании торгов несостоявшимися.</w:t>
      </w:r>
    </w:p>
    <w:p w14:paraId="3CB4C94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E9A233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2" w:name="Par735"/>
      <w:bookmarkEnd w:id="32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5. Порядок рассмотрения заявок и подведения итогов</w:t>
      </w:r>
    </w:p>
    <w:p w14:paraId="7A47172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торгов</w:t>
      </w:r>
    </w:p>
    <w:p w14:paraId="145029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24E66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3" w:name="Par738"/>
      <w:bookmarkEnd w:id="3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 Рассмотрение заявок</w:t>
      </w:r>
    </w:p>
    <w:p w14:paraId="74C277F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381E32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21.1. Комиссия оценивает заявки на соответствие требованиям, установленным документацией о торгах; проверяет соответствие претендентов условиям участия в торгах.</w:t>
      </w:r>
    </w:p>
    <w:p w14:paraId="08F50D1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21.2. Срок рассмотрения заявок не может превышать 10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(десять)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 даты проведения процедуры вскрытия конвертов с заявками.</w:t>
      </w:r>
    </w:p>
    <w:p w14:paraId="3C03F9B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21.3. При рассмотрении заявок комиссия может принять во внимание мнение рабочей группы, которая по поручению комиссии осуществляет экспертизу представленных претендентами заявок.</w:t>
      </w:r>
    </w:p>
    <w:p w14:paraId="7F90549F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21.4. В случае соответствия заявки требованиям, установленным документацией о торгах, и соответствия претендента условиям участия в торгах комиссия принимает решение о признании претендента участником торгов, что фиксируется в протоколе о результатах торгов.</w:t>
      </w:r>
    </w:p>
    <w:p w14:paraId="5F0B41DC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случае, если заявка не соответствует требованиям, установленным документацией о торгах, и (или) претендент не соответствует условиям участия в торгах, заявка такого претендента не подлежат дальнейшему рассмотрению и претендент, подавший такую заявку, не допускается к участию в торгах, что фиксируется в протоколе о результатах торгов. </w:t>
      </w:r>
    </w:p>
    <w:p w14:paraId="4DEA768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21.5. В случае установления недостоверности сведений, содержащихся в документах, представленных претендентом, установления факта проведения ликвидации претендента или принятия арбитражным судом решения о признании претендента банкротом, факта приостановления деятельности такого претендента в порядке, предусмотренном </w:t>
      </w:r>
      <w:hyperlink r:id="rId1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Кодексом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Российской Федерации об административных правонарушениях, факта наличия у такого претендента задолженности по начисленным налогам, сборам и иным обязательным платежам в бюджеты любого уровня или государственные внебюджетные фонды за последний завершенный отчетный период, при условии, что претендент не обжалует наличие указанной задолженности в соответствии с законодательством Российской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Федерации, факта наличия претендента в реестре недобросовестных поставщиков - комиссия обязана отстранить такого претендента от участия в торгах на любом этапе их проведения.</w:t>
      </w:r>
    </w:p>
    <w:p w14:paraId="36D2F31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21.6. Организатор торгов в течение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3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трех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после проведения торгов сообщает о его результатах всем претендентам и обеспечивает публикацию объявления о результатах торгов в средствах массовой информации, в том числе электронных, в которых ранее было опубликовано извещение о проведении торгов.</w:t>
      </w:r>
    </w:p>
    <w:p w14:paraId="55C37F9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21.7. В случае если на основании результатов рассмотрения заявок принято решение об отказе в допуске к участию в торгах всех претендентов, подавших заявки, или о допуске к участию в торгах и признании участником торгов только одного претендента, подавшего заявку, торги признаются несостоявшимися. Договор с единственным участником заключается в порядке, установленном </w:t>
      </w:r>
      <w:hyperlink w:anchor="Par81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4803527F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280AF4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4" w:name="Par748"/>
      <w:bookmarkEnd w:id="3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 Основания для отказа в допуске к участию в торгах</w:t>
      </w:r>
    </w:p>
    <w:p w14:paraId="5DD0E1C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173595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рассмотрении заявок претендент не допускается комиссией к участию в торгах только по следующим основаниям.</w:t>
      </w:r>
    </w:p>
    <w:p w14:paraId="3137B06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 Основания для отказа в допуске к участию в торгах, связанные с нарушением претендентом порядка внесения обеспечения заявки:</w:t>
      </w:r>
    </w:p>
    <w:p w14:paraId="4077500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22.1.1. Не представлено (не поступило) на счет организатора торгов на день вскрытия конвертов с заявками обеспечение заявки (полностью или частично).</w:t>
      </w:r>
    </w:p>
    <w:p w14:paraId="3C4643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22.1.2. Документы, подтверждающие внесение обеспечения заявки, не соответствуют требованиям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части указания целевого назначения денежных средств.</w:t>
      </w:r>
    </w:p>
    <w:p w14:paraId="6E91FA7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22.1.3. Обеспечение заявки внесено за претендента иным лицом.</w:t>
      </w:r>
    </w:p>
    <w:p w14:paraId="7142278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22.1.4. Обеспечение заявки предоставлено не по каждому лоту отдельно.</w:t>
      </w:r>
    </w:p>
    <w:p w14:paraId="11F35BC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22.1.5. Обеспечение заявки поступило на счет организатора торгов позже предельного срока представления обеспечения заявки, предусмотренного документацией о торгах.</w:t>
      </w:r>
    </w:p>
    <w:p w14:paraId="4013E2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22.1.6. Реквизиты (номер и (или) дата) платежного документа о перечислении обеспечения заявки, содержащегося в заявке, не соответствуют реквизитам (номер и (или) дата) платежного документа, на основании которого фактически произведено перечисление обеспечения заявки.</w:t>
      </w:r>
    </w:p>
    <w:p w14:paraId="55EE4E8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22.1.7. Валютой представленного обеспечения заявки не является российский рубль.</w:t>
      </w:r>
    </w:p>
    <w:p w14:paraId="3247005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22.1.8. В составе заявки отсутствует (оригинал) копия платежного документа, на основании которого произведено перечисление обеспечения заявки.</w:t>
      </w:r>
    </w:p>
    <w:p w14:paraId="68E4A9A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22.2. Основания для отказа в допуске к участию в торгах, связанные с несоответствием претендента следующим требованиям:</w:t>
      </w:r>
    </w:p>
    <w:p w14:paraId="274E21CC" w14:textId="77777777" w:rsidR="005058F1" w:rsidRPr="00E343F9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22.2.1</w:t>
      </w:r>
      <w:r w:rsidRPr="00E343F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Претендент не соответствует требованиям, установленным для участия в торгах </w:t>
      </w:r>
      <w:hyperlink w:anchor="Par494" w:history="1">
        <w:r w:rsidRPr="00E343F9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6 Тома 1)</w:t>
        </w:r>
      </w:hyperlink>
      <w:r w:rsidRPr="00E343F9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7B7361AD" w14:textId="77777777" w:rsidR="005058F1" w:rsidRPr="00E343F9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1) отсутствие опыта осуществления услуг и (или) работ, являющихся предметом торгов, или наличие опыта менее года;</w:t>
      </w:r>
    </w:p>
    <w:p w14:paraId="1477307F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2) 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не подтверждение представления претендентом обеспечения исполнения договора 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</w:t>
      </w:r>
      <w:r w:rsidRPr="00410CD8">
        <w:rPr>
          <w:rFonts w:ascii="Times New Roman" w:hAnsi="Times New Roman"/>
          <w:sz w:val="24"/>
          <w:szCs w:val="24"/>
        </w:rPr>
        <w:t>выполнение работ по капитальному ремонту общего имущества многоквартирных домов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менее 20 (двадцати) процентов от стоимости указанного договора;</w:t>
      </w:r>
    </w:p>
    <w:p w14:paraId="3B8C3B59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3) наличие у претендента задолженности по начисленным налогам, сборам и 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14:paraId="0DCD9C8D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4) в отношении претендента проводится процедура банкротства либо процедура ликвидации;</w:t>
      </w:r>
    </w:p>
    <w:p w14:paraId="23FB912F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5) деятельность претендента приостановлена в порядке, предусмотренном </w:t>
      </w:r>
      <w:hyperlink r:id="rId19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  <w:lang w:eastAsia="ru-RU"/>
          </w:rPr>
          <w:t>Кодексом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Российской Федерации об административных правонарушениях;</w:t>
      </w:r>
    </w:p>
    <w:p w14:paraId="04FD8840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 xml:space="preserve">6) 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выявлено наличие 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у претендента за последние два года фактов неисполнения обязательств по ранее заключенным договорам </w:t>
      </w:r>
      <w:r w:rsidRPr="00410CD8">
        <w:rPr>
          <w:rFonts w:ascii="Times New Roman" w:hAnsi="Times New Roman"/>
          <w:sz w:val="24"/>
          <w:szCs w:val="24"/>
          <w:lang w:eastAsia="ru-RU"/>
        </w:rPr>
        <w:t>об оказании услуг и (или) о выполнении работ по капитальному ремонту общего имущества в многоквартирных домах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 (или) фактов расторжения таких договоров вследствие существенных нарушений претендентом условий договоров;</w:t>
      </w:r>
    </w:p>
    <w:p w14:paraId="0D60C05E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7) </w:t>
      </w:r>
      <w:r w:rsidRPr="0047057C">
        <w:rPr>
          <w:rFonts w:ascii="Times New Roman" w:eastAsia="Calibri" w:hAnsi="Times New Roman" w:cs="Times New Roman"/>
          <w:sz w:val="24"/>
          <w:szCs w:val="24"/>
        </w:rPr>
        <w:t>сведения о претенденте содержатся в реестре недобросовестных поставщиков.</w:t>
      </w:r>
    </w:p>
    <w:p w14:paraId="53C083B4" w14:textId="77777777" w:rsidR="005058F1" w:rsidRPr="003C4DF4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Оригиналы подтверждающих документов подлежат обязательному приобщению к протоколу заседания комиссии.</w:t>
      </w:r>
    </w:p>
    <w:p w14:paraId="1B897B0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22.2.2. Претендентом не представлены или не в полном объеме представлены копии документов, предусмотренных </w:t>
      </w:r>
      <w:hyperlink w:anchor="Par980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разделом 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подтверждающих соответствие претендента указанным требованиям, либо в таких документах выявлены недостоверные сведения о претенденте.</w:t>
      </w:r>
    </w:p>
    <w:p w14:paraId="04410E2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 Основания для отказа в допуске к участию в торгах, связанные с нарушением претендентом порядка подачи конкурсного предложения:</w:t>
      </w:r>
    </w:p>
    <w:p w14:paraId="4EC82BB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22.3.1. В заявке отсутствует конкурсное предложение претендента: не представлена форма (формы) «Конкурсное предложение» либо претендентом представлена форма «Конкурсное предложение», содержащая существенные отступления от </w:t>
      </w:r>
      <w:hyperlink w:anchor="Par13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формы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«Конкурсно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е предложение», содержащейся в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оме 2 (не представлены или не заполнены обязательные к зап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олнению формы, предусмотренные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2, содержащие информацию, отраженную в форме «Конкурсное предложение», формы заполнены с нарушением требований документации о торгах).</w:t>
      </w:r>
    </w:p>
    <w:p w14:paraId="7041942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22.3.2. В форме (формах) «Конкурсное предложение» отсутствует значение конкурсного предложения претендента в отношении одного или нескольких критериев определения победителя, установленных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в том числе изменен показатель критерия определения победителя, установленный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1EDE38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22.3.3. В форме (формах) «Конкурсное предложение» использованы единицы измерения показателя критерия определения победителя, не соответствующие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ому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 не позволяющие установить точное конкурсное предложение претендента, в том числе нарушено требование </w:t>
      </w:r>
      <w:hyperlink w:anchor="Par52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8.2.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4E2B2CB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22.3.4. В форме (формах) «Конкурсное предложение» подано конкурсное предложение не по каждому лоту отдельно (в случае проведения торгов по двум и более лотам).</w:t>
      </w:r>
    </w:p>
    <w:p w14:paraId="69605A7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22.3.5. Претендент в форме «Конкурсное предложение» подал несколько конкурсных предложений на одни и те же торги (один и тот же лот).</w:t>
      </w:r>
    </w:p>
    <w:p w14:paraId="307BD1E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22.3.6. Цена договора и (или) срок выполнения работ, предлагаемые претендентом в форме «Конкурсное предложение», превышают начальную цену по торгам (лоту) и (или) максимальный срок выполнения работ, указанные в документации о торгах.</w:t>
      </w:r>
    </w:p>
    <w:p w14:paraId="1930BE7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22.3.7. Условия исполнения договора, указанные претендентом в форме «Конкурсное предложение», не соответствуют требованиям документации о торгах (минимальному сроку предоставления гарантии качества выполнения работ, максимальным срокам выполнения работ и т.д.).</w:t>
      </w:r>
    </w:p>
    <w:p w14:paraId="7E06FD58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22.3.8. В форме «Конкурсное предложение» не указано наименование торгов (лота), для участия в котором подана заявка, либо указанное наименование торгов (лота) содержит грубые ошибки, что не позволяет определить, для участия в каких торгах (лоте) подана заявка.</w:t>
      </w:r>
    </w:p>
    <w:p w14:paraId="6D320251" w14:textId="77777777" w:rsidR="005058F1" w:rsidRPr="0093753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22.3.9. В заявке </w:t>
      </w:r>
      <w:r w:rsidRPr="00410CD8">
        <w:rPr>
          <w:rFonts w:ascii="Times New Roman" w:eastAsia="Calibri" w:hAnsi="Times New Roman" w:cs="Times New Roman"/>
          <w:sz w:val="24"/>
          <w:szCs w:val="24"/>
        </w:rPr>
        <w:t>претендента не представлены сведения или предоставлены сведения, несоответствующие требуемым в соответствии с Приложением № 1 к форме «Конкурсное предложение» - «Предложение участника конкурса в отношении объекта торгов» в части описания объекта торгов, если предоставление таких сведений предусмотрено Техническим заданием.</w:t>
      </w:r>
    </w:p>
    <w:p w14:paraId="328FC64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22.3.10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 Нарушен установленный техническим заданием порядок формирования цены договора (цены лота).</w:t>
      </w:r>
    </w:p>
    <w:p w14:paraId="50B563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22.4. Основания для отказа в допуске к участию в торгах, связанные с нарушением претендентом порядка оформления заявки (формальные требования документации о торгах):</w:t>
      </w:r>
    </w:p>
    <w:p w14:paraId="59BA3F4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22.4.1. Заявка оформлена и подана не в письменной форме.</w:t>
      </w:r>
    </w:p>
    <w:p w14:paraId="591A025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22.4.2. Заявка не соот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ветствует требованиям пункта 8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55D9DB3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22.4.3. Нарушены требования </w:t>
      </w:r>
      <w:hyperlink w:anchor="Par535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10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1BBAB9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22.4.4. Предоставление претендентом не всех документов, установленных документацией о торгах и являющихся обязательными, либо предоставление документов, оформленных ненадлежащим образом.</w:t>
      </w:r>
    </w:p>
    <w:p w14:paraId="37B38FA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 Основания для отказа в допуске к участию в торгах, связанные с представлением претендентом сведений и документов о претенденте:</w:t>
      </w:r>
    </w:p>
    <w:p w14:paraId="7E9C0AC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22.5.1. В составе заявки отсутствуют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выписки,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(для иностранных лиц), полученные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торгов, либо указанные документы не соответствуют вышеперечисленным требованиям к их оформлению (документы получены ранее чем за 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 либо представлены с нарушением указанных требований к их оформлению).</w:t>
      </w:r>
    </w:p>
    <w:p w14:paraId="43559AA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22.5.2. В форме «Конкурсное предложение» отсутствуют сведения о фирменном наименовании (наименовании) или сведения об организационно-правовой форме или о почтовом адресе или о контактном телефоне, указанные в форме «Конкурсное предложение», не соответствуют соответствующим сведениям в представленной выписке из единого государственного реестра юридических лиц или представленных документах о государственной регистрации юридического лица в соответствии с законодательством соответствующего государства (для иностранных лиц).</w:t>
      </w:r>
    </w:p>
    <w:p w14:paraId="461BD5C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Почтовый адрес претендента может не совпадать с местом нахождения претендента, указанным в выписке из единого государственного реестра юридических лиц или документах о государственной регистрации юридического лица в соответствии с законодательством соответствующего государства (для иностранных лиц). Расхождение почтового адреса и места нахождения претендента не является основанием для отказа в допуске к участию в торгах.</w:t>
      </w:r>
    </w:p>
    <w:p w14:paraId="34E4576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22.5.3. В документах и сведениях, представленных претендентом в составе заявки, выявлены недостоверные сведения.</w:t>
      </w:r>
    </w:p>
    <w:p w14:paraId="36FAFCA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 Основания для отказа в допуске к участию в торгах, связанные с представлением претендентом документов, подтверждающих полномочия лица на осуществление действий от имени претендента:</w:t>
      </w:r>
    </w:p>
    <w:p w14:paraId="55BAE5B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22.6.1. Полномочия руководителя претендента на осуществление действий от имени претендента при проведении торгов не подтверждены в соответствии с </w:t>
      </w:r>
      <w:hyperlink w:anchor="Par580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13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7E0B518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22.6.2. Полномочия управляющего (руководителя юридического лица - управляющей компании) на осуществление действий от имени претендента при проведении торгов не подтвержде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14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134497A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22.6.3. Полномочия лица, действующего на основании доверенности, на осуществление действий от имени претендента при проведении торгов не подтвержде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15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497A4D8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22.6.4. Полномочия руководителя филиала или представительства юридического лица - претендента на осуществление действий от имени претендента при проведении торгов не подтвержде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73FC79B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22.6.5. Полномочия представителя филиала или представительства юридического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лица - претендента, действующего на основании нотариально заверенной доверенности, выданной в порядке передоверия, на осуществление действий от имени претендента при проведении торгов не подтвержде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37D7887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 Основания для отказа в допуске к участию в торгах, связанные с предоставлением претендентом предложений об условиях исполнения договора:</w:t>
      </w:r>
    </w:p>
    <w:p w14:paraId="629A8B8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22.7.1. В составе заявки отсутствуют (полностью или частично) копии документ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ов, предусмотренные разделом 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2 (за исключением документов, предоставление которых не является обязательным, и служит для оценки заявок при сопоставлении конкурсных предложений участников торгов).</w:t>
      </w:r>
    </w:p>
    <w:p w14:paraId="5DE8900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22.7.2. В документах и формах, представленных претендентом в составе заявки, выявлены недостоверные сведения об услугах (работах).</w:t>
      </w:r>
    </w:p>
    <w:p w14:paraId="3DE9C39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Факт наличия в документах и формах, представленных претендентом в составе заявки, вышеуказанных недостоверных сведений подтверждается только надлежащим образом оформленными оригиналами документов уполномоченных государственных органов и организаций.</w:t>
      </w:r>
    </w:p>
    <w:p w14:paraId="4C01656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Оригиналы документов подлежат обязательному приобщению к протоколу заседания комиссии.</w:t>
      </w:r>
    </w:p>
    <w:p w14:paraId="6C9BE95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22.8. Нарушение претендентом требований документов, не включенных в состав технического задания, в том числе документов, с которыми претендент вправе ознакомиться в соответствии с техническим заданием, не является основанием для отказа в допуске к участию в торгах.</w:t>
      </w:r>
    </w:p>
    <w:p w14:paraId="3452E4E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22.9. Перечень оснований для отказа в допуске, установленный </w:t>
      </w:r>
      <w:hyperlink w:anchor="Par74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является исчерпывающим. Любые иные нарушения требований документации о торгах, не предусмотренные </w:t>
      </w:r>
      <w:hyperlink w:anchor="Par74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не являются основанием для отказа в допуске к участию в торгах.</w:t>
      </w:r>
    </w:p>
    <w:p w14:paraId="6B23496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Отказ в допуске к участию в торгах по иным основаниям, кроме указанных в </w:t>
      </w:r>
      <w:hyperlink w:anchor="Par74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пункте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запрещается.</w:t>
      </w:r>
    </w:p>
    <w:p w14:paraId="43C3E11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Организатор торгов обязан в протоколе рассмотрения заявок на участие в торгах указывать конкретный подпункт </w:t>
      </w:r>
      <w:hyperlink w:anchor="Par74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мотивированным обоснованием решения об отказе в допуске к участию в торгах.</w:t>
      </w:r>
    </w:p>
    <w:p w14:paraId="4C9E0B5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625CA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5" w:name="Par807"/>
      <w:bookmarkEnd w:id="3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 Подведение итогов торгов</w:t>
      </w:r>
    </w:p>
    <w:p w14:paraId="52E949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AB80A9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23.1. Комиссия подводит итоги торгов.</w:t>
      </w:r>
    </w:p>
    <w:p w14:paraId="617BA85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23.2. Комиссия осуществляет сопоставление конкурсных предложений участников торгов по мере уменьшения степени выгодности содержащихся в них условий выполнения договора в соответствии с критериями определения победителя торгов, установленными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FF6B94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23.3. На основании сопоставления конкурсных предложений комиссией каждой заявке относительно других по мере уменьшения степени выгодности содержащихся в них условий исполнения договора присваивается порядковый номер (место в рейтинге). Заявке, в которой содержатся лучшие условия исполнения договора, выраженные в баллах, присваивается первый номер.</w:t>
      </w:r>
    </w:p>
    <w:p w14:paraId="172E82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23.4. Победителем торгов признается участник торгов,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критериями, установленными документацией о торгах.</w:t>
      </w:r>
    </w:p>
    <w:p w14:paraId="6E5DD50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равенстве предложений участников торгов победителем торгов признается участник торгов, в заявке которого предложена меньшая цена договора.</w:t>
      </w:r>
    </w:p>
    <w:p w14:paraId="20C281D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если в заявках участников торгов, представивших равные предложения, предложена одинаковая цена договора, победителем торгов признается участник конкурса, заявка которого была зарегистрирована раньше.</w:t>
      </w:r>
    </w:p>
    <w:p w14:paraId="60FB677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23.5. Результаты торгов заносятся в протокол об итогах торгов.</w:t>
      </w:r>
    </w:p>
    <w:p w14:paraId="27BD756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23.6. Любой участник торгов вправе обжаловать результаты торгов в порядке, предусмотренном законодательством Российской Федерации.</w:t>
      </w:r>
    </w:p>
    <w:p w14:paraId="2A4DF8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C4587B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6" w:name="Par818"/>
      <w:bookmarkEnd w:id="3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24. Заключение договора по результатам торгов</w:t>
      </w:r>
    </w:p>
    <w:p w14:paraId="6274B51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2555C33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24.1. По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результатам проведения торгов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между ре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гиональным оператором (далее -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аказчик) и победителем торгов заключается договор по форме, установленной документацией о торгах, на условиях, предусмотренных в его заявке. Договор заключается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позднее 20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(двадцати)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календарных дней после проведения торгов и подписания протокола о результатах торгов.</w:t>
      </w:r>
    </w:p>
    <w:p w14:paraId="0FBEE6A0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Порядок подписания договора по результатам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торгов определяется пунктом 26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 документации о торгах.</w:t>
      </w:r>
    </w:p>
    <w:p w14:paraId="29A2304A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24.2. В случае, если победитель торгов в сроки, установленные документацией о торгах, не представил заказчику подписанный со своей стороны проект договора, а также обеспечение исполнения обязательств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договору,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аказчик заключает договор с участником торгов, занявшим второе место в рейтинге заявок в соответствии с протоколом о результатах торгов.</w:t>
      </w:r>
    </w:p>
    <w:p w14:paraId="4E234825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24.3. В случаях, когда торги были признаны несостоявшимися в результате того, что только один претендент был признан участником торгов, договор заключается с единственным участником торгов на условиях, предусмотренных в его заявке, если указанная заявка соответствует требованиям, установленным документацией о торгах.</w:t>
      </w:r>
    </w:p>
    <w:p w14:paraId="3A93954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24.4. Денежные средства, внесенные в качестве обеспечения заявки на участие в торгах, возвращаются победителю торгов в течение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заключения договора.</w:t>
      </w:r>
    </w:p>
    <w:p w14:paraId="4AD366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B22E4B5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7" w:name="Par829"/>
      <w:bookmarkEnd w:id="37"/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 Обеспечение исполнения обязательств по договору</w:t>
      </w:r>
    </w:p>
    <w:p w14:paraId="74ACC3B3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22DCA2F7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25.1. Договор заключается только после предоставления победителем торгов безотзывной банковской гарантии или обеспечительного пла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тежа, в размере, установленном Т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056497CE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25.2. Способ обеспечения исполнения обязательств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 из перечисленных в настоящем пункте способов определяется победителем торгов самостоятельно.</w:t>
      </w:r>
    </w:p>
    <w:p w14:paraId="7F20648B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25.3. 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Порядок предоставления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в виде безотзывной банковской гарантии.</w:t>
      </w:r>
    </w:p>
    <w:p w14:paraId="18BE16DE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Банковская гарантия должна быть предоставлена финансово устойчивыми российскими кредитными организациями, отвечающими следующим требованиям:</w:t>
      </w:r>
    </w:p>
    <w:p w14:paraId="4F800B8E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1) наличие лицензии на осуществление банковских операций, выданной Центральным банком Российской Федерации, и осуществление банковской деятельности в течение не менее пяти лет;</w:t>
      </w:r>
    </w:p>
    <w:p w14:paraId="7E48164E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2) наличие собственных средств (капитала) банка в размере не менее 1 миллиарда рублей;</w:t>
      </w:r>
    </w:p>
    <w:p w14:paraId="2E8CB8BB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3) соблюдение обязательных нормативов, предусмотренных Федеральным законом от 10 июля 2002 года N 86-ФЗ "О Центральном банке Российской Федерации (Банке России)", на все отчетные даты в течение последних шести месяцев;</w:t>
      </w:r>
    </w:p>
    <w:p w14:paraId="6797A44A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4) отсутствие требования Центрального банка Российской Федерации об осуществлении мер по финансовому оздоровлению.</w:t>
      </w:r>
    </w:p>
    <w:p w14:paraId="3F869A3A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если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предоставляется победителем торгов в виде безотзывной банковской гарантии, безотзывная банковская гарантия должна соотве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тствовать следующим требованиям:</w:t>
      </w:r>
    </w:p>
    <w:p w14:paraId="29D779C4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1) Банковская гарантия должна содержать безусловное обязательство Гаранта выплатить Заказчику (Бенефициару) денежную сумму в пределах цены договора в случае, 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если Подрядчик (Принципал) не исполнил либо ненадлежащим образом исполнил принятые на себя обязательства по договору.</w:t>
      </w:r>
    </w:p>
    <w:p w14:paraId="4A670DBF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2) Гарант обязуется выплатить Бенефициару любую сумму в пределах цены договора при получении от Бенефициара письменного требования об ее уплате с приложением документов, свидетельствующих о неисполнении либо ненадлежащем исполнении Принципалом принятых на себя обязательств.</w:t>
      </w:r>
    </w:p>
    <w:p w14:paraId="6E874568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3) Обязательство Гаранта перед Бенефициаром не зависит в отношениях между ними от обеспечиваемого гарантией обязательства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67E8BA2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4) Принадлежащее Бенефициару по настоящей банковской гарантии право требования к Гаранту не может быть передано другому лицу.</w:t>
      </w:r>
    </w:p>
    <w:p w14:paraId="4FBFB292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5) Банковская гарантия вступает в силу с момента вступления в силу договора и срок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ее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действия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превышает на один месяц срок действия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договора.</w:t>
      </w:r>
    </w:p>
    <w:p w14:paraId="08327A63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6) Безотзывная банковская гарантия должна быть представлена для каждого лота отдельно.</w:t>
      </w:r>
    </w:p>
    <w:p w14:paraId="138DD84C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Безотзывная банковская гарантия, представленная победителем торгов и не соответствующая вышеуказанным требованиям, обеспечением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 не является и З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 не принимается.</w:t>
      </w:r>
    </w:p>
    <w:p w14:paraId="43AF9528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25.4. В случае если обеспечением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является банковская гарантия, то предоставляемая победителем торгов банковская гарантия может быть предостав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лена по форме, рекомендованной Т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41F9E630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25.5. Порядок предоставления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виде обеспечительного платежа.</w:t>
      </w:r>
    </w:p>
    <w:p w14:paraId="2B00A44B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Перечисление денежных средств на расчетный счет Заказчика в качестве обеспечительного платежа с целью обеспечения исполнения обязательств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 осуществляется победителем торгов до подписания сторонами договора по результатам конкурса. Факт внесения обеспечительного платежа на расчетный счет Заказчика подтверждается оригиналом платежного документа, на основании которого произведено перечисление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2AB9774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Внесение обеспечительного платежа на расчетный счет Заказчика осуществляется для каждого лота отдельно.</w:t>
      </w:r>
    </w:p>
    <w:p w14:paraId="1BDE1E8D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25.6. В случае если по каким-либо причинам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перестало быть действительным, закончило свое действие или иным образом перестало обеспе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чивать исполнение П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одрядчиком своих обязательст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 по договору, соответствующий П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одрядчик обязуется в течение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10 (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десяти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банковских дней предоставить Заказчику иное (новое) надлежащее обеспечение исполнения обязательств по договору на тех же условиях и в том же размере, которые указаны в документации о торгах.</w:t>
      </w:r>
    </w:p>
    <w:p w14:paraId="3346BFC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C38ADE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8" w:name="Par850"/>
      <w:bookmarkEnd w:id="3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 Подписание договора</w:t>
      </w:r>
    </w:p>
    <w:p w14:paraId="65746AF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26.1.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в течение 4 (четырех)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после проведения торгов (подведения итогов торгов):</w:t>
      </w:r>
    </w:p>
    <w:p w14:paraId="3E3906E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1) составляет в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экземплярах проект договора по форме, установленной документацией о торгах, на условиях, предусмотренных в заявке победителя торгов;</w:t>
      </w:r>
    </w:p>
    <w:p w14:paraId="2CC9F4E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победителю торгов для подписания проект договора.</w:t>
      </w:r>
    </w:p>
    <w:p w14:paraId="5AC6065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26.2.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Победитель торгов в течение 5 (пяти)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79EEBE3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подписывает со своей стороны проект договора;</w:t>
      </w:r>
    </w:p>
    <w:p w14:paraId="5704A9D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организатору торгов подписанный со своей стороны проект договора и обеспечение исполнения договора.</w:t>
      </w:r>
    </w:p>
    <w:p w14:paraId="68F5414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26.3.  Представленный победителем торгов проект договора должен:</w:t>
      </w:r>
    </w:p>
    <w:p w14:paraId="23D5166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1) соответствовать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ому 4;</w:t>
      </w:r>
    </w:p>
    <w:p w14:paraId="40C96BA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не содержать каких-либо изменений (дополнений), внесенных победителем торгов;</w:t>
      </w:r>
    </w:p>
    <w:p w14:paraId="0A3481C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3) быть подписанным победителем торгов.</w:t>
      </w:r>
    </w:p>
    <w:p w14:paraId="1B64408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26.4. Представленное победителем торгов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должно полностью соответствовать требованиям, предъявляемым к обеспечению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установленным настоящей документацией о торгах.</w:t>
      </w:r>
    </w:p>
    <w:p w14:paraId="700D726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26.5.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в течение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4EEBE6E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проверяет соответствие договора установленной документацией о торгах форме, условиям исполнения договора, предложенным победителем торгов в заявке на участие в торгах;</w:t>
      </w:r>
    </w:p>
    <w:p w14:paraId="4B0669B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проверяет наличие подписи и печати победителя торгов;</w:t>
      </w:r>
    </w:p>
    <w:p w14:paraId="501248A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проверяет соответствие суммы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требованиям документации о торгах;</w:t>
      </w:r>
    </w:p>
    <w:p w14:paraId="6879165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4) в случае отсутствия замечаний по проекту договора и обеспечению исполнения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 передает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проект договора с обеспечением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085AD6E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5) в случае наличия замечаний по представленным победителе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м торгов документам направляет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выявленные несоответствия вместе с комплектом документов, полученных от победителя торгов.</w:t>
      </w:r>
    </w:p>
    <w:p w14:paraId="1FF2565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26.6. Заказчик в течение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2EE666C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проверяет проект договора и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5802863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в случае отсутствия замечаний по проекту договора и обеспечению исполнения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подписывает проект договора, передает один экземпляр договора победителю торгов, направляет организатору торгов уведомление о заключении договора;</w:t>
      </w:r>
    </w:p>
    <w:p w14:paraId="73E49B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3) в случае согласия с выявленными организатором торгов замечаниями и (или) наличия замечаний по представленным от победителя торгов документам направляет победителю торгов и организатору торгов акт о несоответствии. </w:t>
      </w:r>
    </w:p>
    <w:p w14:paraId="243789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26.7. В соответствии с </w:t>
      </w:r>
      <w:hyperlink r:id="rId20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частью 1 статьи 527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hyperlink r:id="rId2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статьей 765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Гражданского кодекса Российской Федерации подписание договора с участником торгов, с которым заключается договор по итогам торгов, для заказчика является обязательным, если иное не установлено законодательством.</w:t>
      </w:r>
    </w:p>
    <w:p w14:paraId="01ABD6A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26.8. В случае есл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и организатором торгов и (или)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 установлено, что представленные победителем торгов подписанный проект договора и (или)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не соответствуют треб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ованиям документации о торгах,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 составляет акт о несоответствии представленных победителем торгов проекта договора и (или)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требованиям документации о торгах (далее - акт).</w:t>
      </w:r>
    </w:p>
    <w:p w14:paraId="38577B7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26.9. Победитель 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оргов обязан в срок не более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после дня получения акта устранить все замечания к проекту договора и (или) обеспечению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из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ложенные в акте, и представить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исправленные проект договора и (или)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0F2895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Исправленные проект договора и (или)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длежат проверке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аказчиком.</w:t>
      </w:r>
    </w:p>
    <w:p w14:paraId="22FCE18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26.10. В случае если победителем торгов проект договора и обеспечение исполнения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полностью приведены в соответствие с документацией о торгах, заказчик:</w:t>
      </w:r>
    </w:p>
    <w:p w14:paraId="5A64426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подписывает договор;</w:t>
      </w:r>
    </w:p>
    <w:p w14:paraId="5353F46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один экземпляр договора победителю торгов;</w:t>
      </w:r>
    </w:p>
    <w:p w14:paraId="56D514B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уведомляет организатора торгов о дате заключения договора.</w:t>
      </w:r>
    </w:p>
    <w:p w14:paraId="4787F0B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26.11. В случае если победителем торгов в установленные сроки не представлены исправленные проект договора и (или)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договору,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 руководствуется пунктом 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4.2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452A8694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26.12. Работы по договору выполняются силами и средствами Подрядчика. 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Подрядчик вправе будет привлечь субподрядчиков для выполнения своих обязательств по договору подряда.</w:t>
      </w:r>
    </w:p>
    <w:p w14:paraId="0B79BD6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863BF8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9" w:name="Par865"/>
      <w:bookmarkEnd w:id="39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6. Перемена лиц при исполнении договора</w:t>
      </w:r>
    </w:p>
    <w:p w14:paraId="05B7973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F3074B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40" w:name="Par867"/>
      <w:bookmarkEnd w:id="40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27. Перемена лиц при исполнении договора</w:t>
      </w:r>
    </w:p>
    <w:p w14:paraId="30FA6D9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24C17D9" w14:textId="77777777" w:rsidR="005058F1" w:rsidRPr="0003776B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исполнении договора не допускается перемена подрядной организации, за исключением случаев, если новая подрядная организация является правопреемником подрядной организации по такому договору вследствие реорганизации юридического лица в форме преобразования, слияния или присоединения.</w:t>
      </w:r>
    </w:p>
    <w:p w14:paraId="0C3BA452" w14:textId="77777777" w:rsidR="005058F1" w:rsidRPr="0003776B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71B9203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outlineLvl w:val="2"/>
      </w:pPr>
    </w:p>
    <w:p w14:paraId="5015A5FB" w14:textId="77777777" w:rsidR="00B1667C" w:rsidRPr="005058F1" w:rsidRDefault="00B1667C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lang w:val="en-US"/>
        </w:rPr>
      </w:pPr>
    </w:p>
    <w:sectPr w:rsidR="00B1667C" w:rsidRPr="005058F1" w:rsidSect="0003776B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8EE3D6" w14:textId="77777777" w:rsidR="005058F1" w:rsidRDefault="005058F1" w:rsidP="0003776B">
      <w:pPr>
        <w:spacing w:after="0" w:line="240" w:lineRule="auto"/>
      </w:pPr>
      <w:r>
        <w:separator/>
      </w:r>
    </w:p>
  </w:endnote>
  <w:endnote w:type="continuationSeparator" w:id="0">
    <w:p w14:paraId="53FCF0BA" w14:textId="77777777" w:rsidR="005058F1" w:rsidRDefault="005058F1" w:rsidP="00037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Myriad Pro Semibold It"/>
    <w:charset w:val="CC"/>
    <w:family w:val="swiss"/>
    <w:pitch w:val="variable"/>
    <w:sig w:usb0="A00002EF" w:usb1="4000207B" w:usb2="00000000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Times New Roman CYR"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Droid Sans">
    <w:altName w:val="Times New Roman"/>
    <w:charset w:val="00"/>
    <w:family w:val="auto"/>
    <w:pitch w:val="variable"/>
  </w:font>
  <w:font w:name="Lohit Hindi">
    <w:altName w:val="MS Mincho"/>
    <w:charset w:val="80"/>
    <w:family w:val="auto"/>
    <w:pitch w:val="variable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E044C" w14:textId="77777777" w:rsidR="005058F1" w:rsidRDefault="005058F1">
    <w:pPr>
      <w:pStyle w:val="a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4324744"/>
      <w:docPartObj>
        <w:docPartGallery w:val="Page Numbers (Bottom of Page)"/>
        <w:docPartUnique/>
      </w:docPartObj>
    </w:sdtPr>
    <w:sdtEndPr/>
    <w:sdtContent>
      <w:p w14:paraId="64AE6DFE" w14:textId="77777777" w:rsidR="005058F1" w:rsidRDefault="005058F1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115F">
          <w:rPr>
            <w:noProof/>
          </w:rPr>
          <w:t>2</w:t>
        </w:r>
        <w:r>
          <w:fldChar w:fldCharType="end"/>
        </w:r>
      </w:p>
    </w:sdtContent>
  </w:sdt>
  <w:p w14:paraId="12BE9F70" w14:textId="77777777" w:rsidR="005058F1" w:rsidRDefault="005058F1">
    <w:pPr>
      <w:pStyle w:val="aa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3C0602" w14:textId="77777777" w:rsidR="005058F1" w:rsidRDefault="005058F1">
    <w:pPr>
      <w:pStyle w:val="a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E34897" w14:textId="77777777" w:rsidR="005058F1" w:rsidRDefault="005058F1" w:rsidP="0003776B">
      <w:pPr>
        <w:spacing w:after="0" w:line="240" w:lineRule="auto"/>
      </w:pPr>
      <w:r>
        <w:separator/>
      </w:r>
    </w:p>
  </w:footnote>
  <w:footnote w:type="continuationSeparator" w:id="0">
    <w:p w14:paraId="687EB785" w14:textId="77777777" w:rsidR="005058F1" w:rsidRDefault="005058F1" w:rsidP="000377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9B93C2" w14:textId="77777777" w:rsidR="005058F1" w:rsidRDefault="005058F1">
    <w:pPr>
      <w:pStyle w:val="a7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48B046" w14:textId="77777777" w:rsidR="005058F1" w:rsidRDefault="005058F1">
    <w:pPr>
      <w:pStyle w:val="a7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D14250" w14:textId="77777777" w:rsidR="005058F1" w:rsidRDefault="005058F1">
    <w:pPr>
      <w:pStyle w:val="a7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1782"/>
    <w:multiLevelType w:val="singleLevel"/>
    <w:tmpl w:val="1994B5DC"/>
    <w:lvl w:ilvl="0">
      <w:start w:val="1"/>
      <w:numFmt w:val="decimal"/>
      <w:lvlText w:val="5.%1. "/>
      <w:legacy w:legacy="1" w:legacySpace="0" w:legacyIndent="283"/>
      <w:lvlJc w:val="left"/>
      <w:pPr>
        <w:ind w:left="568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">
    <w:nsid w:val="03515E8F"/>
    <w:multiLevelType w:val="hybridMultilevel"/>
    <w:tmpl w:val="E458A168"/>
    <w:lvl w:ilvl="0" w:tplc="B3B840B2">
      <w:start w:val="1"/>
      <w:numFmt w:val="decimal"/>
      <w:lvlText w:val="%1)"/>
      <w:lvlJc w:val="left"/>
      <w:pPr>
        <w:tabs>
          <w:tab w:val="num" w:pos="975"/>
        </w:tabs>
        <w:ind w:left="975" w:hanging="61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9C16DC"/>
    <w:multiLevelType w:val="multilevel"/>
    <w:tmpl w:val="449C98C2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1" w:hanging="495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">
    <w:nsid w:val="13FA06F2"/>
    <w:multiLevelType w:val="multilevel"/>
    <w:tmpl w:val="E940CF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169F0B6A"/>
    <w:multiLevelType w:val="hybridMultilevel"/>
    <w:tmpl w:val="27E27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BC6393"/>
    <w:multiLevelType w:val="hybridMultilevel"/>
    <w:tmpl w:val="76AE5DE4"/>
    <w:lvl w:ilvl="0" w:tplc="82A0AB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92790F"/>
    <w:multiLevelType w:val="hybridMultilevel"/>
    <w:tmpl w:val="40487EF4"/>
    <w:lvl w:ilvl="0" w:tplc="E9A4D3EA">
      <w:start w:val="7"/>
      <w:numFmt w:val="bullet"/>
      <w:lvlText w:val="-"/>
      <w:lvlJc w:val="left"/>
      <w:pPr>
        <w:tabs>
          <w:tab w:val="num" w:pos="1581"/>
        </w:tabs>
        <w:ind w:left="1581" w:hanging="876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>
    <w:nsid w:val="22EA20CB"/>
    <w:multiLevelType w:val="singleLevel"/>
    <w:tmpl w:val="73E69E04"/>
    <w:lvl w:ilvl="0"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</w:abstractNum>
  <w:abstractNum w:abstractNumId="8">
    <w:nsid w:val="25E75034"/>
    <w:multiLevelType w:val="hybridMultilevel"/>
    <w:tmpl w:val="041E5204"/>
    <w:lvl w:ilvl="0" w:tplc="F81CCDC8">
      <w:start w:val="1"/>
      <w:numFmt w:val="decimal"/>
      <w:lvlText w:val="%1."/>
      <w:lvlJc w:val="left"/>
      <w:pPr>
        <w:ind w:left="1676" w:hanging="82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87" w:hanging="360"/>
      </w:pPr>
    </w:lvl>
    <w:lvl w:ilvl="2" w:tplc="0419001B" w:tentative="1">
      <w:start w:val="1"/>
      <w:numFmt w:val="lowerRoman"/>
      <w:lvlText w:val="%3."/>
      <w:lvlJc w:val="right"/>
      <w:pPr>
        <w:ind w:left="2907" w:hanging="180"/>
      </w:pPr>
    </w:lvl>
    <w:lvl w:ilvl="3" w:tplc="0419000F" w:tentative="1">
      <w:start w:val="1"/>
      <w:numFmt w:val="decimal"/>
      <w:lvlText w:val="%4."/>
      <w:lvlJc w:val="left"/>
      <w:pPr>
        <w:ind w:left="3627" w:hanging="360"/>
      </w:pPr>
    </w:lvl>
    <w:lvl w:ilvl="4" w:tplc="04190019" w:tentative="1">
      <w:start w:val="1"/>
      <w:numFmt w:val="lowerLetter"/>
      <w:lvlText w:val="%5."/>
      <w:lvlJc w:val="left"/>
      <w:pPr>
        <w:ind w:left="4347" w:hanging="360"/>
      </w:pPr>
    </w:lvl>
    <w:lvl w:ilvl="5" w:tplc="0419001B" w:tentative="1">
      <w:start w:val="1"/>
      <w:numFmt w:val="lowerRoman"/>
      <w:lvlText w:val="%6."/>
      <w:lvlJc w:val="right"/>
      <w:pPr>
        <w:ind w:left="5067" w:hanging="180"/>
      </w:pPr>
    </w:lvl>
    <w:lvl w:ilvl="6" w:tplc="0419000F" w:tentative="1">
      <w:start w:val="1"/>
      <w:numFmt w:val="decimal"/>
      <w:lvlText w:val="%7."/>
      <w:lvlJc w:val="left"/>
      <w:pPr>
        <w:ind w:left="5787" w:hanging="360"/>
      </w:pPr>
    </w:lvl>
    <w:lvl w:ilvl="7" w:tplc="04190019" w:tentative="1">
      <w:start w:val="1"/>
      <w:numFmt w:val="lowerLetter"/>
      <w:lvlText w:val="%8."/>
      <w:lvlJc w:val="left"/>
      <w:pPr>
        <w:ind w:left="6507" w:hanging="360"/>
      </w:pPr>
    </w:lvl>
    <w:lvl w:ilvl="8" w:tplc="041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9">
    <w:nsid w:val="2A9B3A02"/>
    <w:multiLevelType w:val="hybridMultilevel"/>
    <w:tmpl w:val="B344A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E5112A2"/>
    <w:multiLevelType w:val="multilevel"/>
    <w:tmpl w:val="0BD2DDF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11">
    <w:nsid w:val="33155E27"/>
    <w:multiLevelType w:val="multilevel"/>
    <w:tmpl w:val="8C8C54A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A0E7918"/>
    <w:multiLevelType w:val="hybridMultilevel"/>
    <w:tmpl w:val="10ACD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0F693E"/>
    <w:multiLevelType w:val="singleLevel"/>
    <w:tmpl w:val="A078A18A"/>
    <w:lvl w:ilvl="0">
      <w:start w:val="1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4">
    <w:nsid w:val="3CAD0C54"/>
    <w:multiLevelType w:val="multilevel"/>
    <w:tmpl w:val="4296DA4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5">
    <w:nsid w:val="417D21F5"/>
    <w:multiLevelType w:val="singleLevel"/>
    <w:tmpl w:val="D9A2BA88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488A20F3"/>
    <w:multiLevelType w:val="multilevel"/>
    <w:tmpl w:val="8E827A00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17">
    <w:nsid w:val="4BEE35B6"/>
    <w:multiLevelType w:val="multilevel"/>
    <w:tmpl w:val="B96CD616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" w:firstLine="851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4CE078E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F3F770A"/>
    <w:multiLevelType w:val="multilevel"/>
    <w:tmpl w:val="5200573E"/>
    <w:lvl w:ilvl="0">
      <w:start w:val="1"/>
      <w:numFmt w:val="decimal"/>
      <w:lvlText w:val="%1."/>
      <w:lvlJc w:val="left"/>
      <w:rPr>
        <w:rFonts w:hint="default"/>
      </w:rPr>
    </w:lvl>
    <w:lvl w:ilvl="1">
      <w:start w:val="1"/>
      <w:numFmt w:val="decimal"/>
      <w:lvlText w:val="%1.%2."/>
      <w:lvlJc w:val="left"/>
      <w:rPr>
        <w:rFonts w:hint="default"/>
      </w:rPr>
    </w:lvl>
    <w:lvl w:ilvl="2">
      <w:start w:val="1"/>
      <w:numFmt w:val="decimal"/>
      <w:lvlText w:val="%1.%2.%3."/>
      <w:lvlJc w:val="left"/>
      <w:rPr>
        <w:rFonts w:hint="default"/>
      </w:rPr>
    </w:lvl>
    <w:lvl w:ilvl="3">
      <w:start w:val="1"/>
      <w:numFmt w:val="decimal"/>
      <w:lvlText w:val="%1.%2.%3.%4."/>
      <w:lvlJc w:val="left"/>
      <w:rPr>
        <w:rFonts w:hint="default"/>
      </w:rPr>
    </w:lvl>
    <w:lvl w:ilvl="4">
      <w:start w:val="1"/>
      <w:numFmt w:val="decimal"/>
      <w:lvlText w:val="%1.%2.%3.%4.%5."/>
      <w:lvlJc w:val="left"/>
      <w:rPr>
        <w:rFonts w:hint="default"/>
      </w:rPr>
    </w:lvl>
    <w:lvl w:ilvl="5">
      <w:start w:val="1"/>
      <w:numFmt w:val="decimal"/>
      <w:lvlText w:val="%1.%2.%3.%4.%5.%6."/>
      <w:lvlJc w:val="left"/>
      <w:rPr>
        <w:rFonts w:hint="default"/>
      </w:rPr>
    </w:lvl>
    <w:lvl w:ilvl="6">
      <w:start w:val="1"/>
      <w:numFmt w:val="decimal"/>
      <w:lvlText w:val="%1.%2.%3.%4.%5.%6.%7."/>
      <w:lvlJc w:val="left"/>
      <w:rPr>
        <w:rFonts w:hint="default"/>
      </w:rPr>
    </w:lvl>
    <w:lvl w:ilvl="7">
      <w:start w:val="1"/>
      <w:numFmt w:val="decimal"/>
      <w:lvlText w:val="%1.%2.%3.%4.%5.%6.%7.%8."/>
      <w:lvlJc w:val="left"/>
      <w:rPr>
        <w:rFonts w:hint="default"/>
      </w:rPr>
    </w:lvl>
    <w:lvl w:ilvl="8">
      <w:start w:val="1"/>
      <w:numFmt w:val="decimal"/>
      <w:lvlText w:val="%1.%2.%3.%4.%5.%6.%7.%8.%9."/>
      <w:lvlJc w:val="left"/>
      <w:rPr>
        <w:rFonts w:hint="default"/>
      </w:rPr>
    </w:lvl>
  </w:abstractNum>
  <w:abstractNum w:abstractNumId="20">
    <w:nsid w:val="514809C2"/>
    <w:multiLevelType w:val="singleLevel"/>
    <w:tmpl w:val="F50A035C"/>
    <w:lvl w:ilvl="0">
      <w:start w:val="1"/>
      <w:numFmt w:val="decimal"/>
      <w:lvlText w:val="4.%1 "/>
      <w:legacy w:legacy="1" w:legacySpace="0" w:legacyIndent="283"/>
      <w:lvlJc w:val="left"/>
      <w:pPr>
        <w:ind w:left="1134" w:hanging="283"/>
      </w:pPr>
      <w:rPr>
        <w:rFonts w:ascii="Peterburg" w:hAnsi="Peterburg" w:hint="default"/>
        <w:b w:val="0"/>
        <w:i w:val="0"/>
        <w:sz w:val="28"/>
        <w:u w:val="none"/>
      </w:rPr>
    </w:lvl>
  </w:abstractNum>
  <w:abstractNum w:abstractNumId="21">
    <w:nsid w:val="52025CE7"/>
    <w:multiLevelType w:val="hybridMultilevel"/>
    <w:tmpl w:val="BEC044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B62FE0"/>
    <w:multiLevelType w:val="hybridMultilevel"/>
    <w:tmpl w:val="4DAC48A0"/>
    <w:lvl w:ilvl="0" w:tplc="DAFA5200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91547D4"/>
    <w:multiLevelType w:val="hybridMultilevel"/>
    <w:tmpl w:val="EAE4ABC8"/>
    <w:lvl w:ilvl="0" w:tplc="EF867A80">
      <w:start w:val="9"/>
      <w:numFmt w:val="bullet"/>
      <w:lvlText w:val="-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94F67AD"/>
    <w:multiLevelType w:val="multilevel"/>
    <w:tmpl w:val="066CA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>
    <w:nsid w:val="5EEE0C6B"/>
    <w:multiLevelType w:val="hybridMultilevel"/>
    <w:tmpl w:val="3E4A1F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60322053"/>
    <w:multiLevelType w:val="hybridMultilevel"/>
    <w:tmpl w:val="6F462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3E7B1A"/>
    <w:multiLevelType w:val="singleLevel"/>
    <w:tmpl w:val="C10EC9A0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28">
    <w:nsid w:val="603F1D70"/>
    <w:multiLevelType w:val="hybridMultilevel"/>
    <w:tmpl w:val="E4B204E4"/>
    <w:lvl w:ilvl="0" w:tplc="8E8AD66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9">
    <w:nsid w:val="61FD7ECB"/>
    <w:multiLevelType w:val="hybridMultilevel"/>
    <w:tmpl w:val="583A11BA"/>
    <w:lvl w:ilvl="0" w:tplc="1FE8644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3E34DC8"/>
    <w:multiLevelType w:val="multilevel"/>
    <w:tmpl w:val="59A8F46C"/>
    <w:lvl w:ilvl="0">
      <w:start w:val="6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350" w:hanging="660"/>
      </w:pPr>
    </w:lvl>
    <w:lvl w:ilvl="2">
      <w:start w:val="60"/>
      <w:numFmt w:val="decimal"/>
      <w:lvlText w:val="%1.%2.%3."/>
      <w:lvlJc w:val="left"/>
      <w:pPr>
        <w:ind w:left="1713" w:hanging="720"/>
      </w:pPr>
    </w:lvl>
    <w:lvl w:ilvl="3">
      <w:start w:val="1"/>
      <w:numFmt w:val="decimal"/>
      <w:lvlText w:val="%1.%2.%3.%4."/>
      <w:lvlJc w:val="left"/>
      <w:pPr>
        <w:ind w:left="2790" w:hanging="720"/>
      </w:pPr>
    </w:lvl>
    <w:lvl w:ilvl="4">
      <w:start w:val="1"/>
      <w:numFmt w:val="decimal"/>
      <w:lvlText w:val="%1.%2.%3.%4.%5."/>
      <w:lvlJc w:val="left"/>
      <w:pPr>
        <w:ind w:left="3840" w:hanging="1080"/>
      </w:pPr>
    </w:lvl>
    <w:lvl w:ilvl="5">
      <w:start w:val="1"/>
      <w:numFmt w:val="decimal"/>
      <w:lvlText w:val="%1.%2.%3.%4.%5.%6."/>
      <w:lvlJc w:val="left"/>
      <w:pPr>
        <w:ind w:left="4530" w:hanging="1080"/>
      </w:pPr>
    </w:lvl>
    <w:lvl w:ilvl="6">
      <w:start w:val="1"/>
      <w:numFmt w:val="decimal"/>
      <w:lvlText w:val="%1.%2.%3.%4.%5.%6.%7."/>
      <w:lvlJc w:val="left"/>
      <w:pPr>
        <w:ind w:left="5580" w:hanging="1440"/>
      </w:pPr>
    </w:lvl>
    <w:lvl w:ilvl="7">
      <w:start w:val="1"/>
      <w:numFmt w:val="decimal"/>
      <w:lvlText w:val="%1.%2.%3.%4.%5.%6.%7.%8."/>
      <w:lvlJc w:val="left"/>
      <w:pPr>
        <w:ind w:left="6270" w:hanging="1440"/>
      </w:pPr>
    </w:lvl>
    <w:lvl w:ilvl="8">
      <w:start w:val="1"/>
      <w:numFmt w:val="decimal"/>
      <w:lvlText w:val="%1.%2.%3.%4.%5.%6.%7.%8.%9."/>
      <w:lvlJc w:val="left"/>
      <w:pPr>
        <w:ind w:left="7320" w:hanging="1800"/>
      </w:pPr>
    </w:lvl>
  </w:abstractNum>
  <w:abstractNum w:abstractNumId="31">
    <w:nsid w:val="66C30DD7"/>
    <w:multiLevelType w:val="hybridMultilevel"/>
    <w:tmpl w:val="A1DE3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04021E"/>
    <w:multiLevelType w:val="hybridMultilevel"/>
    <w:tmpl w:val="B1B61DC2"/>
    <w:lvl w:ilvl="0" w:tplc="DF323A50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3">
    <w:nsid w:val="744C61AE"/>
    <w:multiLevelType w:val="hybridMultilevel"/>
    <w:tmpl w:val="583A11BA"/>
    <w:lvl w:ilvl="0" w:tplc="1FE8644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8F406E8"/>
    <w:multiLevelType w:val="multilevel"/>
    <w:tmpl w:val="AC8C05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5">
    <w:nsid w:val="7B6F175F"/>
    <w:multiLevelType w:val="hybridMultilevel"/>
    <w:tmpl w:val="4FF0FE7A"/>
    <w:lvl w:ilvl="0" w:tplc="C32AA0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7C5B085C"/>
    <w:multiLevelType w:val="multilevel"/>
    <w:tmpl w:val="066CA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>
    <w:nsid w:val="7E386E83"/>
    <w:multiLevelType w:val="hybridMultilevel"/>
    <w:tmpl w:val="EC16C4A4"/>
    <w:lvl w:ilvl="0" w:tplc="82A0AB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27"/>
  </w:num>
  <w:num w:numId="4">
    <w:abstractNumId w:val="0"/>
  </w:num>
  <w:num w:numId="5">
    <w:abstractNumId w:val="16"/>
  </w:num>
  <w:num w:numId="6">
    <w:abstractNumId w:val="9"/>
  </w:num>
  <w:num w:numId="7">
    <w:abstractNumId w:val="23"/>
  </w:num>
  <w:num w:numId="8">
    <w:abstractNumId w:val="14"/>
  </w:num>
  <w:num w:numId="9">
    <w:abstractNumId w:val="11"/>
  </w:num>
  <w:num w:numId="10">
    <w:abstractNumId w:val="4"/>
  </w:num>
  <w:num w:numId="11">
    <w:abstractNumId w:val="13"/>
  </w:num>
  <w:num w:numId="12">
    <w:abstractNumId w:val="6"/>
  </w:num>
  <w:num w:numId="13">
    <w:abstractNumId w:val="7"/>
  </w:num>
  <w:num w:numId="14">
    <w:abstractNumId w:val="21"/>
  </w:num>
  <w:num w:numId="15">
    <w:abstractNumId w:val="1"/>
  </w:num>
  <w:num w:numId="16">
    <w:abstractNumId w:val="10"/>
  </w:num>
  <w:num w:numId="17">
    <w:abstractNumId w:val="18"/>
  </w:num>
  <w:num w:numId="18">
    <w:abstractNumId w:val="2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3"/>
  </w:num>
  <w:num w:numId="21">
    <w:abstractNumId w:val="12"/>
  </w:num>
  <w:num w:numId="22">
    <w:abstractNumId w:val="36"/>
  </w:num>
  <w:num w:numId="23">
    <w:abstractNumId w:val="17"/>
  </w:num>
  <w:num w:numId="24">
    <w:abstractNumId w:val="30"/>
    <w:lvlOverride w:ilvl="0">
      <w:startOverride w:val="6"/>
    </w:lvlOverride>
    <w:lvlOverride w:ilvl="1">
      <w:startOverride w:val="1"/>
    </w:lvlOverride>
    <w:lvlOverride w:ilvl="2">
      <w:startOverride w:val="6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34"/>
  </w:num>
  <w:num w:numId="27">
    <w:abstractNumId w:val="19"/>
  </w:num>
  <w:num w:numId="28">
    <w:abstractNumId w:val="31"/>
  </w:num>
  <w:num w:numId="29">
    <w:abstractNumId w:val="24"/>
  </w:num>
  <w:num w:numId="30">
    <w:abstractNumId w:val="33"/>
  </w:num>
  <w:num w:numId="31">
    <w:abstractNumId w:val="29"/>
  </w:num>
  <w:num w:numId="32">
    <w:abstractNumId w:val="5"/>
  </w:num>
  <w:num w:numId="33">
    <w:abstractNumId w:val="37"/>
  </w:num>
  <w:num w:numId="34">
    <w:abstractNumId w:val="22"/>
  </w:num>
  <w:num w:numId="35">
    <w:abstractNumId w:val="25"/>
  </w:num>
  <w:num w:numId="36">
    <w:abstractNumId w:val="26"/>
  </w:num>
  <w:num w:numId="37">
    <w:abstractNumId w:val="32"/>
  </w:num>
  <w:num w:numId="38">
    <w:abstractNumId w:val="35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76B"/>
    <w:rsid w:val="00000426"/>
    <w:rsid w:val="000257CD"/>
    <w:rsid w:val="00033D45"/>
    <w:rsid w:val="0003776B"/>
    <w:rsid w:val="00055AD1"/>
    <w:rsid w:val="00074443"/>
    <w:rsid w:val="000C7B4C"/>
    <w:rsid w:val="000D34D7"/>
    <w:rsid w:val="00103923"/>
    <w:rsid w:val="001321D4"/>
    <w:rsid w:val="00182CFF"/>
    <w:rsid w:val="001B6517"/>
    <w:rsid w:val="001C7BE5"/>
    <w:rsid w:val="001D7B41"/>
    <w:rsid w:val="001E64D0"/>
    <w:rsid w:val="002008D7"/>
    <w:rsid w:val="00236BF9"/>
    <w:rsid w:val="002564B3"/>
    <w:rsid w:val="00273E53"/>
    <w:rsid w:val="002764D5"/>
    <w:rsid w:val="0029499B"/>
    <w:rsid w:val="002A3227"/>
    <w:rsid w:val="002B7453"/>
    <w:rsid w:val="002C6709"/>
    <w:rsid w:val="002E79D7"/>
    <w:rsid w:val="002F4306"/>
    <w:rsid w:val="0030663D"/>
    <w:rsid w:val="00320AEF"/>
    <w:rsid w:val="00321278"/>
    <w:rsid w:val="0033279F"/>
    <w:rsid w:val="00360EE9"/>
    <w:rsid w:val="0036627F"/>
    <w:rsid w:val="003B48B6"/>
    <w:rsid w:val="003C4DF4"/>
    <w:rsid w:val="0040748F"/>
    <w:rsid w:val="0047057C"/>
    <w:rsid w:val="00484D03"/>
    <w:rsid w:val="00491367"/>
    <w:rsid w:val="005058F1"/>
    <w:rsid w:val="00517516"/>
    <w:rsid w:val="005276EC"/>
    <w:rsid w:val="00552136"/>
    <w:rsid w:val="0057416B"/>
    <w:rsid w:val="00655EE1"/>
    <w:rsid w:val="006B44A3"/>
    <w:rsid w:val="006E29AB"/>
    <w:rsid w:val="006E4ABA"/>
    <w:rsid w:val="00704CE4"/>
    <w:rsid w:val="00796B83"/>
    <w:rsid w:val="00835B11"/>
    <w:rsid w:val="008424E4"/>
    <w:rsid w:val="008428D5"/>
    <w:rsid w:val="008617A4"/>
    <w:rsid w:val="008A2FA4"/>
    <w:rsid w:val="008B1A94"/>
    <w:rsid w:val="008D3086"/>
    <w:rsid w:val="008E115F"/>
    <w:rsid w:val="008E3A4F"/>
    <w:rsid w:val="00906B1F"/>
    <w:rsid w:val="009477FE"/>
    <w:rsid w:val="009515B0"/>
    <w:rsid w:val="0095548D"/>
    <w:rsid w:val="009A0193"/>
    <w:rsid w:val="009B5B17"/>
    <w:rsid w:val="009C2ED6"/>
    <w:rsid w:val="009E09C1"/>
    <w:rsid w:val="00A01CC1"/>
    <w:rsid w:val="00A03FED"/>
    <w:rsid w:val="00A12DD2"/>
    <w:rsid w:val="00A66C28"/>
    <w:rsid w:val="00A7191A"/>
    <w:rsid w:val="00A7553D"/>
    <w:rsid w:val="00A83DDA"/>
    <w:rsid w:val="00AC4E9F"/>
    <w:rsid w:val="00AD2180"/>
    <w:rsid w:val="00B1667C"/>
    <w:rsid w:val="00B210B0"/>
    <w:rsid w:val="00B8300B"/>
    <w:rsid w:val="00BA6550"/>
    <w:rsid w:val="00BB48E0"/>
    <w:rsid w:val="00BD5010"/>
    <w:rsid w:val="00C14E3B"/>
    <w:rsid w:val="00C920DF"/>
    <w:rsid w:val="00CA4A85"/>
    <w:rsid w:val="00CD1E36"/>
    <w:rsid w:val="00CF5DD7"/>
    <w:rsid w:val="00CF6601"/>
    <w:rsid w:val="00D07902"/>
    <w:rsid w:val="00D31A15"/>
    <w:rsid w:val="00D6437F"/>
    <w:rsid w:val="00D87E6E"/>
    <w:rsid w:val="00DA5250"/>
    <w:rsid w:val="00DB454E"/>
    <w:rsid w:val="00DE006B"/>
    <w:rsid w:val="00DF1E95"/>
    <w:rsid w:val="00DF5B32"/>
    <w:rsid w:val="00E343F9"/>
    <w:rsid w:val="00E37FFB"/>
    <w:rsid w:val="00E624F7"/>
    <w:rsid w:val="00E820C3"/>
    <w:rsid w:val="00E8298E"/>
    <w:rsid w:val="00ED40FC"/>
    <w:rsid w:val="00F41950"/>
    <w:rsid w:val="00F434BA"/>
    <w:rsid w:val="00F741B2"/>
    <w:rsid w:val="00F770A6"/>
    <w:rsid w:val="00F95E51"/>
    <w:rsid w:val="00FA6069"/>
    <w:rsid w:val="00FF1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4FDC6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3776B"/>
    <w:pPr>
      <w:keepNext/>
      <w:spacing w:before="240" w:after="60" w:line="276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3776B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3776B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03776B"/>
    <w:pPr>
      <w:spacing w:before="240" w:after="60" w:line="276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03776B"/>
    <w:pPr>
      <w:spacing w:before="240" w:after="60" w:line="276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3776B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776B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3776B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3776B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03776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03776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03776B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03776B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03776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03776B"/>
    <w:rPr>
      <w:rFonts w:ascii="Arial" w:eastAsia="Times New Roman" w:hAnsi="Arial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03776B"/>
  </w:style>
  <w:style w:type="paragraph" w:customStyle="1" w:styleId="ConsPlusNormal">
    <w:name w:val="ConsPlusNormal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List Paragraph"/>
    <w:basedOn w:val="a"/>
    <w:uiPriority w:val="34"/>
    <w:qFormat/>
    <w:rsid w:val="0003776B"/>
    <w:pPr>
      <w:spacing w:after="200" w:line="276" w:lineRule="auto"/>
      <w:ind w:left="720"/>
      <w:contextualSpacing/>
    </w:pPr>
    <w:rPr>
      <w:rFonts w:ascii="Calibri" w:eastAsia="Times New Roman" w:hAnsi="Calibri" w:cs="Arial"/>
    </w:rPr>
  </w:style>
  <w:style w:type="table" w:styleId="a4">
    <w:name w:val="Table Grid"/>
    <w:basedOn w:val="a1"/>
    <w:uiPriority w:val="39"/>
    <w:rsid w:val="00037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3776B"/>
    <w:pPr>
      <w:spacing w:after="0" w:line="240" w:lineRule="auto"/>
    </w:pPr>
    <w:rPr>
      <w:rFonts w:ascii="Segoe UI" w:eastAsia="Calibri" w:hAnsi="Segoe UI" w:cs="Times New Roman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3776B"/>
    <w:rPr>
      <w:rFonts w:ascii="Segoe UI" w:eastAsia="Calibri" w:hAnsi="Segoe UI" w:cs="Times New Roman"/>
      <w:sz w:val="18"/>
      <w:szCs w:val="18"/>
    </w:rPr>
  </w:style>
  <w:style w:type="paragraph" w:styleId="a7">
    <w:name w:val="header"/>
    <w:basedOn w:val="a"/>
    <w:link w:val="a8"/>
    <w:rsid w:val="000377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03776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rsid w:val="0003776B"/>
  </w:style>
  <w:style w:type="paragraph" w:styleId="aa">
    <w:name w:val="footer"/>
    <w:basedOn w:val="a"/>
    <w:link w:val="ab"/>
    <w:uiPriority w:val="99"/>
    <w:unhideWhenUsed/>
    <w:rsid w:val="000377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03776B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03776B"/>
    <w:pPr>
      <w:widowControl w:val="0"/>
      <w:autoSpaceDE w:val="0"/>
      <w:autoSpaceDN w:val="0"/>
      <w:adjustRightInd w:val="0"/>
      <w:spacing w:before="240" w:after="6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Indent"/>
    <w:basedOn w:val="a"/>
    <w:rsid w:val="0003776B"/>
    <w:pPr>
      <w:spacing w:after="0" w:line="240" w:lineRule="auto"/>
      <w:ind w:left="708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annotation reference"/>
    <w:uiPriority w:val="99"/>
    <w:semiHidden/>
    <w:unhideWhenUsed/>
    <w:rsid w:val="0003776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3776B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комментария Знак"/>
    <w:basedOn w:val="a0"/>
    <w:link w:val="ae"/>
    <w:uiPriority w:val="99"/>
    <w:semiHidden/>
    <w:rsid w:val="0003776B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3776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3776B"/>
    <w:rPr>
      <w:rFonts w:ascii="Calibri" w:eastAsia="Calibri" w:hAnsi="Calibri" w:cs="Times New Roman"/>
      <w:b/>
      <w:bCs/>
      <w:sz w:val="20"/>
      <w:szCs w:val="20"/>
    </w:rPr>
  </w:style>
  <w:style w:type="paragraph" w:styleId="af2">
    <w:name w:val="endnote text"/>
    <w:basedOn w:val="a"/>
    <w:link w:val="af3"/>
    <w:uiPriority w:val="99"/>
    <w:semiHidden/>
    <w:unhideWhenUsed/>
    <w:rsid w:val="0003776B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03776B"/>
    <w:rPr>
      <w:rFonts w:ascii="Calibri" w:eastAsia="Calibri" w:hAnsi="Calibri" w:cs="Times New Roman"/>
      <w:sz w:val="20"/>
      <w:szCs w:val="20"/>
    </w:rPr>
  </w:style>
  <w:style w:type="character" w:styleId="af4">
    <w:name w:val="endnote reference"/>
    <w:uiPriority w:val="99"/>
    <w:semiHidden/>
    <w:unhideWhenUsed/>
    <w:rsid w:val="0003776B"/>
    <w:rPr>
      <w:vertAlign w:val="superscript"/>
    </w:rPr>
  </w:style>
  <w:style w:type="numbering" w:customStyle="1" w:styleId="110">
    <w:name w:val="Нет списка11"/>
    <w:next w:val="a2"/>
    <w:uiPriority w:val="99"/>
    <w:semiHidden/>
    <w:unhideWhenUsed/>
    <w:rsid w:val="0003776B"/>
  </w:style>
  <w:style w:type="paragraph" w:styleId="af5">
    <w:name w:val="Body Text"/>
    <w:aliases w:val="Основной текст Знак Знак Знак,Знак Знак Знак"/>
    <w:basedOn w:val="a"/>
    <w:link w:val="af6"/>
    <w:rsid w:val="0003776B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6">
    <w:name w:val="Основной текст Знак"/>
    <w:aliases w:val="Основной текст Знак Знак Знак Знак,Знак Знак Знак Знак"/>
    <w:basedOn w:val="a0"/>
    <w:link w:val="af5"/>
    <w:rsid w:val="0003776B"/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Title"/>
    <w:basedOn w:val="a"/>
    <w:link w:val="af8"/>
    <w:qFormat/>
    <w:rsid w:val="0003776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8">
    <w:name w:val="Название Знак"/>
    <w:basedOn w:val="a0"/>
    <w:link w:val="af7"/>
    <w:rsid w:val="0003776B"/>
    <w:rPr>
      <w:rFonts w:ascii="Times New Roman" w:eastAsia="Times New Roman" w:hAnsi="Times New Roman" w:cs="Times New Roman"/>
      <w:b/>
      <w:sz w:val="24"/>
      <w:szCs w:val="20"/>
    </w:rPr>
  </w:style>
  <w:style w:type="paragraph" w:styleId="af9">
    <w:name w:val="Body Text Indent"/>
    <w:basedOn w:val="a"/>
    <w:link w:val="afa"/>
    <w:rsid w:val="0003776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8"/>
      <w:szCs w:val="18"/>
    </w:rPr>
  </w:style>
  <w:style w:type="character" w:customStyle="1" w:styleId="afa">
    <w:name w:val="Отступ основного текста Знак"/>
    <w:basedOn w:val="a0"/>
    <w:link w:val="af9"/>
    <w:rsid w:val="0003776B"/>
    <w:rPr>
      <w:rFonts w:ascii="Arial" w:eastAsia="Times New Roman" w:hAnsi="Arial" w:cs="Times New Roman"/>
      <w:sz w:val="18"/>
      <w:szCs w:val="18"/>
    </w:rPr>
  </w:style>
  <w:style w:type="character" w:customStyle="1" w:styleId="21">
    <w:name w:val="Основной текст с отступом 2 Знак"/>
    <w:link w:val="22"/>
    <w:semiHidden/>
    <w:rsid w:val="0003776B"/>
    <w:rPr>
      <w:rFonts w:ascii="Arial" w:eastAsia="Times New Roman" w:hAnsi="Arial" w:cs="Arial"/>
      <w:sz w:val="18"/>
      <w:szCs w:val="18"/>
    </w:rPr>
  </w:style>
  <w:style w:type="paragraph" w:styleId="22">
    <w:name w:val="Body Text Indent 2"/>
    <w:basedOn w:val="a"/>
    <w:link w:val="21"/>
    <w:semiHidden/>
    <w:rsid w:val="0003776B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18"/>
      <w:szCs w:val="18"/>
    </w:rPr>
  </w:style>
  <w:style w:type="character" w:customStyle="1" w:styleId="210">
    <w:name w:val="Основной текст с отступом 2 Знак1"/>
    <w:basedOn w:val="a0"/>
    <w:uiPriority w:val="99"/>
    <w:semiHidden/>
    <w:rsid w:val="0003776B"/>
  </w:style>
  <w:style w:type="character" w:customStyle="1" w:styleId="31">
    <w:name w:val="Основной текст с отступом 3 Знак"/>
    <w:link w:val="32"/>
    <w:semiHidden/>
    <w:rsid w:val="0003776B"/>
    <w:rPr>
      <w:rFonts w:ascii="Arial" w:eastAsia="Times New Roman" w:hAnsi="Arial" w:cs="Arial"/>
      <w:sz w:val="16"/>
      <w:szCs w:val="16"/>
    </w:rPr>
  </w:style>
  <w:style w:type="paragraph" w:styleId="32">
    <w:name w:val="Body Text Indent 3"/>
    <w:basedOn w:val="a"/>
    <w:link w:val="31"/>
    <w:semiHidden/>
    <w:rsid w:val="0003776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Arial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03776B"/>
    <w:rPr>
      <w:sz w:val="16"/>
      <w:szCs w:val="16"/>
    </w:rPr>
  </w:style>
  <w:style w:type="paragraph" w:customStyle="1" w:styleId="12">
    <w:name w:val="Обычный1"/>
    <w:rsid w:val="0003776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33">
    <w:name w:val="Основной текст 3 Знак"/>
    <w:link w:val="34"/>
    <w:semiHidden/>
    <w:rsid w:val="0003776B"/>
    <w:rPr>
      <w:rFonts w:ascii="Arial" w:eastAsia="Times New Roman" w:hAnsi="Arial" w:cs="Arial"/>
      <w:sz w:val="16"/>
      <w:szCs w:val="16"/>
    </w:rPr>
  </w:style>
  <w:style w:type="paragraph" w:styleId="34">
    <w:name w:val="Body Text 3"/>
    <w:basedOn w:val="a"/>
    <w:link w:val="33"/>
    <w:semiHidden/>
    <w:rsid w:val="0003776B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</w:rPr>
  </w:style>
  <w:style w:type="character" w:customStyle="1" w:styleId="311">
    <w:name w:val="Основной текст 3 Знак1"/>
    <w:basedOn w:val="a0"/>
    <w:uiPriority w:val="99"/>
    <w:semiHidden/>
    <w:rsid w:val="0003776B"/>
    <w:rPr>
      <w:sz w:val="16"/>
      <w:szCs w:val="16"/>
    </w:rPr>
  </w:style>
  <w:style w:type="paragraph" w:customStyle="1" w:styleId="312">
    <w:name w:val="Основной текст с отступом 31"/>
    <w:basedOn w:val="a"/>
    <w:rsid w:val="0003776B"/>
    <w:pPr>
      <w:widowControl w:val="0"/>
      <w:spacing w:before="260" w:after="0" w:line="240" w:lineRule="auto"/>
      <w:ind w:left="72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13">
    <w:name w:val="Основной текст 31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customStyle="1" w:styleId="211">
    <w:name w:val="Основной текст с отступом 21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Peterburg" w:eastAsia="Times New Roman" w:hAnsi="Peterburg" w:cs="Times New Roman"/>
      <w:sz w:val="24"/>
      <w:szCs w:val="20"/>
      <w:lang w:eastAsia="ru-RU"/>
    </w:rPr>
  </w:style>
  <w:style w:type="paragraph" w:styleId="23">
    <w:name w:val="Body Text 2"/>
    <w:basedOn w:val="a"/>
    <w:link w:val="24"/>
    <w:semiHidden/>
    <w:rsid w:val="0003776B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 w:cs="Times New Roman"/>
      <w:sz w:val="18"/>
      <w:szCs w:val="18"/>
    </w:rPr>
  </w:style>
  <w:style w:type="character" w:customStyle="1" w:styleId="24">
    <w:name w:val="Основной текст 2 Знак"/>
    <w:basedOn w:val="a0"/>
    <w:link w:val="23"/>
    <w:semiHidden/>
    <w:rsid w:val="0003776B"/>
    <w:rPr>
      <w:rFonts w:ascii="Arial" w:eastAsia="Times New Roman" w:hAnsi="Arial" w:cs="Times New Roman"/>
      <w:sz w:val="18"/>
      <w:szCs w:val="18"/>
    </w:rPr>
  </w:style>
  <w:style w:type="paragraph" w:customStyle="1" w:styleId="xl42">
    <w:name w:val="xl42"/>
    <w:basedOn w:val="a"/>
    <w:rsid w:val="000377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rsid w:val="0003776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b">
    <w:name w:val="Схема документа Знак"/>
    <w:link w:val="afc"/>
    <w:semiHidden/>
    <w:rsid w:val="0003776B"/>
    <w:rPr>
      <w:rFonts w:ascii="Tahoma" w:eastAsia="Times New Roman" w:hAnsi="Tahoma" w:cs="Tahoma"/>
      <w:sz w:val="18"/>
      <w:szCs w:val="18"/>
      <w:shd w:val="clear" w:color="auto" w:fill="000080"/>
    </w:rPr>
  </w:style>
  <w:style w:type="paragraph" w:styleId="afc">
    <w:name w:val="Document Map"/>
    <w:basedOn w:val="a"/>
    <w:link w:val="afb"/>
    <w:semiHidden/>
    <w:rsid w:val="0003776B"/>
    <w:pPr>
      <w:widowControl w:val="0"/>
      <w:shd w:val="clear" w:color="auto" w:fill="00008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</w:rPr>
  </w:style>
  <w:style w:type="character" w:customStyle="1" w:styleId="13">
    <w:name w:val="Схема документа Знак1"/>
    <w:basedOn w:val="a0"/>
    <w:uiPriority w:val="99"/>
    <w:semiHidden/>
    <w:rsid w:val="0003776B"/>
    <w:rPr>
      <w:rFonts w:ascii="Segoe UI" w:hAnsi="Segoe UI" w:cs="Segoe UI"/>
      <w:sz w:val="16"/>
      <w:szCs w:val="16"/>
    </w:rPr>
  </w:style>
  <w:style w:type="paragraph" w:styleId="afd">
    <w:name w:val="footnote text"/>
    <w:aliases w:val=" Знак1,Знак2, Знак,Знак Знак"/>
    <w:basedOn w:val="a"/>
    <w:link w:val="afe"/>
    <w:rsid w:val="000377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e">
    <w:name w:val="Текст сноски Знак"/>
    <w:aliases w:val=" Знак1 Знак,Знак2 Знак, Знак Знак,Знак Знак Знак2"/>
    <w:basedOn w:val="a0"/>
    <w:link w:val="afd"/>
    <w:rsid w:val="0003776B"/>
    <w:rPr>
      <w:rFonts w:ascii="Times New Roman" w:eastAsia="Times New Roman" w:hAnsi="Times New Roman" w:cs="Times New Roman"/>
      <w:sz w:val="20"/>
      <w:szCs w:val="20"/>
    </w:rPr>
  </w:style>
  <w:style w:type="character" w:styleId="aff">
    <w:name w:val="footnote reference"/>
    <w:rsid w:val="0003776B"/>
    <w:rPr>
      <w:vertAlign w:val="superscript"/>
    </w:rPr>
  </w:style>
  <w:style w:type="paragraph" w:styleId="aff0">
    <w:name w:val="Closing"/>
    <w:basedOn w:val="a"/>
    <w:link w:val="aff1"/>
    <w:semiHidden/>
    <w:unhideWhenUsed/>
    <w:rsid w:val="0003776B"/>
    <w:pPr>
      <w:spacing w:after="0" w:line="220" w:lineRule="atLeast"/>
      <w:ind w:left="835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1">
    <w:name w:val="Заключение Знак"/>
    <w:basedOn w:val="a0"/>
    <w:link w:val="aff0"/>
    <w:semiHidden/>
    <w:rsid w:val="0003776B"/>
    <w:rPr>
      <w:rFonts w:ascii="Times New Roman" w:eastAsia="Times New Roman" w:hAnsi="Times New Roman" w:cs="Times New Roman"/>
      <w:sz w:val="20"/>
      <w:szCs w:val="20"/>
    </w:rPr>
  </w:style>
  <w:style w:type="paragraph" w:customStyle="1" w:styleId="320">
    <w:name w:val="Основной текст 32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styleId="aff2">
    <w:name w:val="Normal (Web)"/>
    <w:basedOn w:val="a"/>
    <w:uiPriority w:val="99"/>
    <w:unhideWhenUsed/>
    <w:rsid w:val="0003776B"/>
    <w:pPr>
      <w:spacing w:before="28" w:after="28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styleId="aff3">
    <w:name w:val="Hyperlink"/>
    <w:uiPriority w:val="99"/>
    <w:semiHidden/>
    <w:unhideWhenUsed/>
    <w:rsid w:val="0003776B"/>
    <w:rPr>
      <w:color w:val="000080"/>
      <w:u w:val="single"/>
    </w:rPr>
  </w:style>
  <w:style w:type="paragraph" w:customStyle="1" w:styleId="FORMATTEXT">
    <w:name w:val=".FORMATTEXT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4"/>
    <w:uiPriority w:val="59"/>
    <w:rsid w:val="00037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Знак Знак Знак1"/>
    <w:basedOn w:val="a"/>
    <w:rsid w:val="0003776B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Normal">
    <w:name w:val="ConsNormal"/>
    <w:link w:val="ConsNormal0"/>
    <w:rsid w:val="0003776B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4">
    <w:name w:val="No Spacing"/>
    <w:uiPriority w:val="1"/>
    <w:qFormat/>
    <w:rsid w:val="00037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1">
    <w:name w:val="Заголовок №5_"/>
    <w:link w:val="52"/>
    <w:locked/>
    <w:rsid w:val="0003776B"/>
    <w:rPr>
      <w:b/>
      <w:bCs/>
      <w:shd w:val="clear" w:color="auto" w:fill="FFFFFF"/>
    </w:rPr>
  </w:style>
  <w:style w:type="paragraph" w:customStyle="1" w:styleId="52">
    <w:name w:val="Заголовок №5"/>
    <w:basedOn w:val="a"/>
    <w:link w:val="51"/>
    <w:rsid w:val="0003776B"/>
    <w:pPr>
      <w:shd w:val="clear" w:color="auto" w:fill="FFFFFF"/>
      <w:spacing w:before="480" w:after="0" w:line="274" w:lineRule="exact"/>
      <w:ind w:hanging="1480"/>
      <w:jc w:val="center"/>
      <w:outlineLvl w:val="4"/>
    </w:pPr>
    <w:rPr>
      <w:b/>
      <w:bCs/>
      <w:shd w:val="clear" w:color="auto" w:fill="FFFFFF"/>
    </w:rPr>
  </w:style>
  <w:style w:type="paragraph" w:styleId="aff5">
    <w:name w:val="Subtitle"/>
    <w:basedOn w:val="a"/>
    <w:next w:val="af5"/>
    <w:link w:val="aff6"/>
    <w:qFormat/>
    <w:rsid w:val="0003776B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character" w:customStyle="1" w:styleId="aff6">
    <w:name w:val="Подзаголовок Знак"/>
    <w:basedOn w:val="a0"/>
    <w:link w:val="aff5"/>
    <w:rsid w:val="0003776B"/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paragraph" w:customStyle="1" w:styleId="p5">
    <w:name w:val="p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rsid w:val="0003776B"/>
  </w:style>
  <w:style w:type="character" w:customStyle="1" w:styleId="apple-converted-space">
    <w:name w:val="apple-converted-space"/>
    <w:rsid w:val="0003776B"/>
  </w:style>
  <w:style w:type="character" w:customStyle="1" w:styleId="s2">
    <w:name w:val="s2"/>
    <w:rsid w:val="0003776B"/>
  </w:style>
  <w:style w:type="paragraph" w:customStyle="1" w:styleId="p4">
    <w:name w:val="p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4">
    <w:name w:val="p2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rsid w:val="0003776B"/>
  </w:style>
  <w:style w:type="character" w:customStyle="1" w:styleId="s7">
    <w:name w:val="s7"/>
    <w:rsid w:val="0003776B"/>
  </w:style>
  <w:style w:type="paragraph" w:customStyle="1" w:styleId="p8">
    <w:name w:val="p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6">
    <w:name w:val="p2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0">
    <w:name w:val="p30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2">
    <w:name w:val="p3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3">
    <w:name w:val="p3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4">
    <w:name w:val="p3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5">
    <w:name w:val="p3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6">
    <w:name w:val="p3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rsid w:val="0003776B"/>
  </w:style>
  <w:style w:type="paragraph" w:customStyle="1" w:styleId="p37">
    <w:name w:val="p3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8">
    <w:name w:val="p3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rsid w:val="0003776B"/>
  </w:style>
  <w:style w:type="character" w:customStyle="1" w:styleId="ConsNormal0">
    <w:name w:val="ConsNormal Знак"/>
    <w:basedOn w:val="a0"/>
    <w:link w:val="ConsNormal"/>
    <w:rsid w:val="0003776B"/>
    <w:rPr>
      <w:rFonts w:ascii="Arial" w:eastAsia="Times New Roman" w:hAnsi="Arial" w:cs="Arial"/>
      <w:sz w:val="20"/>
      <w:szCs w:val="20"/>
      <w:lang w:eastAsia="ru-RU"/>
    </w:rPr>
  </w:style>
  <w:style w:type="character" w:styleId="aff7">
    <w:name w:val="Strong"/>
    <w:uiPriority w:val="22"/>
    <w:qFormat/>
    <w:rsid w:val="0003776B"/>
    <w:rPr>
      <w:b/>
      <w:bCs/>
    </w:rPr>
  </w:style>
  <w:style w:type="paragraph" w:styleId="aff8">
    <w:name w:val="Revision"/>
    <w:hidden/>
    <w:uiPriority w:val="99"/>
    <w:semiHidden/>
    <w:rsid w:val="0003776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50">
    <w:name w:val="Основной текст15"/>
    <w:basedOn w:val="a"/>
    <w:rsid w:val="001E64D0"/>
    <w:pPr>
      <w:shd w:val="clear" w:color="auto" w:fill="FFFFFF"/>
      <w:spacing w:before="780" w:after="60" w:line="0" w:lineRule="atLeast"/>
      <w:ind w:hanging="620"/>
    </w:pPr>
    <w:rPr>
      <w:rFonts w:ascii="Times New Roman" w:eastAsia="Times New Roman" w:hAnsi="Times New Roman" w:cs="Times New Roman"/>
      <w:color w:val="000000"/>
      <w:spacing w:val="3"/>
      <w:sz w:val="21"/>
      <w:szCs w:val="21"/>
      <w:lang w:val="ru" w:eastAsia="ru-R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3776B"/>
    <w:pPr>
      <w:keepNext/>
      <w:spacing w:before="240" w:after="60" w:line="276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3776B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3776B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03776B"/>
    <w:pPr>
      <w:spacing w:before="240" w:after="60" w:line="276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03776B"/>
    <w:pPr>
      <w:spacing w:before="240" w:after="60" w:line="276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3776B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776B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3776B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3776B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03776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03776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03776B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03776B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03776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03776B"/>
    <w:rPr>
      <w:rFonts w:ascii="Arial" w:eastAsia="Times New Roman" w:hAnsi="Arial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03776B"/>
  </w:style>
  <w:style w:type="paragraph" w:customStyle="1" w:styleId="ConsPlusNormal">
    <w:name w:val="ConsPlusNormal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List Paragraph"/>
    <w:basedOn w:val="a"/>
    <w:uiPriority w:val="34"/>
    <w:qFormat/>
    <w:rsid w:val="0003776B"/>
    <w:pPr>
      <w:spacing w:after="200" w:line="276" w:lineRule="auto"/>
      <w:ind w:left="720"/>
      <w:contextualSpacing/>
    </w:pPr>
    <w:rPr>
      <w:rFonts w:ascii="Calibri" w:eastAsia="Times New Roman" w:hAnsi="Calibri" w:cs="Arial"/>
    </w:rPr>
  </w:style>
  <w:style w:type="table" w:styleId="a4">
    <w:name w:val="Table Grid"/>
    <w:basedOn w:val="a1"/>
    <w:uiPriority w:val="39"/>
    <w:rsid w:val="00037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3776B"/>
    <w:pPr>
      <w:spacing w:after="0" w:line="240" w:lineRule="auto"/>
    </w:pPr>
    <w:rPr>
      <w:rFonts w:ascii="Segoe UI" w:eastAsia="Calibri" w:hAnsi="Segoe UI" w:cs="Times New Roman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3776B"/>
    <w:rPr>
      <w:rFonts w:ascii="Segoe UI" w:eastAsia="Calibri" w:hAnsi="Segoe UI" w:cs="Times New Roman"/>
      <w:sz w:val="18"/>
      <w:szCs w:val="18"/>
    </w:rPr>
  </w:style>
  <w:style w:type="paragraph" w:styleId="a7">
    <w:name w:val="header"/>
    <w:basedOn w:val="a"/>
    <w:link w:val="a8"/>
    <w:rsid w:val="000377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03776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rsid w:val="0003776B"/>
  </w:style>
  <w:style w:type="paragraph" w:styleId="aa">
    <w:name w:val="footer"/>
    <w:basedOn w:val="a"/>
    <w:link w:val="ab"/>
    <w:uiPriority w:val="99"/>
    <w:unhideWhenUsed/>
    <w:rsid w:val="000377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03776B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03776B"/>
    <w:pPr>
      <w:widowControl w:val="0"/>
      <w:autoSpaceDE w:val="0"/>
      <w:autoSpaceDN w:val="0"/>
      <w:adjustRightInd w:val="0"/>
      <w:spacing w:before="240" w:after="6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Indent"/>
    <w:basedOn w:val="a"/>
    <w:rsid w:val="0003776B"/>
    <w:pPr>
      <w:spacing w:after="0" w:line="240" w:lineRule="auto"/>
      <w:ind w:left="708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annotation reference"/>
    <w:uiPriority w:val="99"/>
    <w:semiHidden/>
    <w:unhideWhenUsed/>
    <w:rsid w:val="0003776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3776B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комментария Знак"/>
    <w:basedOn w:val="a0"/>
    <w:link w:val="ae"/>
    <w:uiPriority w:val="99"/>
    <w:semiHidden/>
    <w:rsid w:val="0003776B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3776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3776B"/>
    <w:rPr>
      <w:rFonts w:ascii="Calibri" w:eastAsia="Calibri" w:hAnsi="Calibri" w:cs="Times New Roman"/>
      <w:b/>
      <w:bCs/>
      <w:sz w:val="20"/>
      <w:szCs w:val="20"/>
    </w:rPr>
  </w:style>
  <w:style w:type="paragraph" w:styleId="af2">
    <w:name w:val="endnote text"/>
    <w:basedOn w:val="a"/>
    <w:link w:val="af3"/>
    <w:uiPriority w:val="99"/>
    <w:semiHidden/>
    <w:unhideWhenUsed/>
    <w:rsid w:val="0003776B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03776B"/>
    <w:rPr>
      <w:rFonts w:ascii="Calibri" w:eastAsia="Calibri" w:hAnsi="Calibri" w:cs="Times New Roman"/>
      <w:sz w:val="20"/>
      <w:szCs w:val="20"/>
    </w:rPr>
  </w:style>
  <w:style w:type="character" w:styleId="af4">
    <w:name w:val="endnote reference"/>
    <w:uiPriority w:val="99"/>
    <w:semiHidden/>
    <w:unhideWhenUsed/>
    <w:rsid w:val="0003776B"/>
    <w:rPr>
      <w:vertAlign w:val="superscript"/>
    </w:rPr>
  </w:style>
  <w:style w:type="numbering" w:customStyle="1" w:styleId="110">
    <w:name w:val="Нет списка11"/>
    <w:next w:val="a2"/>
    <w:uiPriority w:val="99"/>
    <w:semiHidden/>
    <w:unhideWhenUsed/>
    <w:rsid w:val="0003776B"/>
  </w:style>
  <w:style w:type="paragraph" w:styleId="af5">
    <w:name w:val="Body Text"/>
    <w:aliases w:val="Основной текст Знак Знак Знак,Знак Знак Знак"/>
    <w:basedOn w:val="a"/>
    <w:link w:val="af6"/>
    <w:rsid w:val="0003776B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6">
    <w:name w:val="Основной текст Знак"/>
    <w:aliases w:val="Основной текст Знак Знак Знак Знак,Знак Знак Знак Знак"/>
    <w:basedOn w:val="a0"/>
    <w:link w:val="af5"/>
    <w:rsid w:val="0003776B"/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Title"/>
    <w:basedOn w:val="a"/>
    <w:link w:val="af8"/>
    <w:qFormat/>
    <w:rsid w:val="0003776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8">
    <w:name w:val="Название Знак"/>
    <w:basedOn w:val="a0"/>
    <w:link w:val="af7"/>
    <w:rsid w:val="0003776B"/>
    <w:rPr>
      <w:rFonts w:ascii="Times New Roman" w:eastAsia="Times New Roman" w:hAnsi="Times New Roman" w:cs="Times New Roman"/>
      <w:b/>
      <w:sz w:val="24"/>
      <w:szCs w:val="20"/>
    </w:rPr>
  </w:style>
  <w:style w:type="paragraph" w:styleId="af9">
    <w:name w:val="Body Text Indent"/>
    <w:basedOn w:val="a"/>
    <w:link w:val="afa"/>
    <w:rsid w:val="0003776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8"/>
      <w:szCs w:val="18"/>
    </w:rPr>
  </w:style>
  <w:style w:type="character" w:customStyle="1" w:styleId="afa">
    <w:name w:val="Отступ основного текста Знак"/>
    <w:basedOn w:val="a0"/>
    <w:link w:val="af9"/>
    <w:rsid w:val="0003776B"/>
    <w:rPr>
      <w:rFonts w:ascii="Arial" w:eastAsia="Times New Roman" w:hAnsi="Arial" w:cs="Times New Roman"/>
      <w:sz w:val="18"/>
      <w:szCs w:val="18"/>
    </w:rPr>
  </w:style>
  <w:style w:type="character" w:customStyle="1" w:styleId="21">
    <w:name w:val="Основной текст с отступом 2 Знак"/>
    <w:link w:val="22"/>
    <w:semiHidden/>
    <w:rsid w:val="0003776B"/>
    <w:rPr>
      <w:rFonts w:ascii="Arial" w:eastAsia="Times New Roman" w:hAnsi="Arial" w:cs="Arial"/>
      <w:sz w:val="18"/>
      <w:szCs w:val="18"/>
    </w:rPr>
  </w:style>
  <w:style w:type="paragraph" w:styleId="22">
    <w:name w:val="Body Text Indent 2"/>
    <w:basedOn w:val="a"/>
    <w:link w:val="21"/>
    <w:semiHidden/>
    <w:rsid w:val="0003776B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18"/>
      <w:szCs w:val="18"/>
    </w:rPr>
  </w:style>
  <w:style w:type="character" w:customStyle="1" w:styleId="210">
    <w:name w:val="Основной текст с отступом 2 Знак1"/>
    <w:basedOn w:val="a0"/>
    <w:uiPriority w:val="99"/>
    <w:semiHidden/>
    <w:rsid w:val="0003776B"/>
  </w:style>
  <w:style w:type="character" w:customStyle="1" w:styleId="31">
    <w:name w:val="Основной текст с отступом 3 Знак"/>
    <w:link w:val="32"/>
    <w:semiHidden/>
    <w:rsid w:val="0003776B"/>
    <w:rPr>
      <w:rFonts w:ascii="Arial" w:eastAsia="Times New Roman" w:hAnsi="Arial" w:cs="Arial"/>
      <w:sz w:val="16"/>
      <w:szCs w:val="16"/>
    </w:rPr>
  </w:style>
  <w:style w:type="paragraph" w:styleId="32">
    <w:name w:val="Body Text Indent 3"/>
    <w:basedOn w:val="a"/>
    <w:link w:val="31"/>
    <w:semiHidden/>
    <w:rsid w:val="0003776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Arial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03776B"/>
    <w:rPr>
      <w:sz w:val="16"/>
      <w:szCs w:val="16"/>
    </w:rPr>
  </w:style>
  <w:style w:type="paragraph" w:customStyle="1" w:styleId="12">
    <w:name w:val="Обычный1"/>
    <w:rsid w:val="0003776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33">
    <w:name w:val="Основной текст 3 Знак"/>
    <w:link w:val="34"/>
    <w:semiHidden/>
    <w:rsid w:val="0003776B"/>
    <w:rPr>
      <w:rFonts w:ascii="Arial" w:eastAsia="Times New Roman" w:hAnsi="Arial" w:cs="Arial"/>
      <w:sz w:val="16"/>
      <w:szCs w:val="16"/>
    </w:rPr>
  </w:style>
  <w:style w:type="paragraph" w:styleId="34">
    <w:name w:val="Body Text 3"/>
    <w:basedOn w:val="a"/>
    <w:link w:val="33"/>
    <w:semiHidden/>
    <w:rsid w:val="0003776B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</w:rPr>
  </w:style>
  <w:style w:type="character" w:customStyle="1" w:styleId="311">
    <w:name w:val="Основной текст 3 Знак1"/>
    <w:basedOn w:val="a0"/>
    <w:uiPriority w:val="99"/>
    <w:semiHidden/>
    <w:rsid w:val="0003776B"/>
    <w:rPr>
      <w:sz w:val="16"/>
      <w:szCs w:val="16"/>
    </w:rPr>
  </w:style>
  <w:style w:type="paragraph" w:customStyle="1" w:styleId="312">
    <w:name w:val="Основной текст с отступом 31"/>
    <w:basedOn w:val="a"/>
    <w:rsid w:val="0003776B"/>
    <w:pPr>
      <w:widowControl w:val="0"/>
      <w:spacing w:before="260" w:after="0" w:line="240" w:lineRule="auto"/>
      <w:ind w:left="72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13">
    <w:name w:val="Основной текст 31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customStyle="1" w:styleId="211">
    <w:name w:val="Основной текст с отступом 21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Peterburg" w:eastAsia="Times New Roman" w:hAnsi="Peterburg" w:cs="Times New Roman"/>
      <w:sz w:val="24"/>
      <w:szCs w:val="20"/>
      <w:lang w:eastAsia="ru-RU"/>
    </w:rPr>
  </w:style>
  <w:style w:type="paragraph" w:styleId="23">
    <w:name w:val="Body Text 2"/>
    <w:basedOn w:val="a"/>
    <w:link w:val="24"/>
    <w:semiHidden/>
    <w:rsid w:val="0003776B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 w:cs="Times New Roman"/>
      <w:sz w:val="18"/>
      <w:szCs w:val="18"/>
    </w:rPr>
  </w:style>
  <w:style w:type="character" w:customStyle="1" w:styleId="24">
    <w:name w:val="Основной текст 2 Знак"/>
    <w:basedOn w:val="a0"/>
    <w:link w:val="23"/>
    <w:semiHidden/>
    <w:rsid w:val="0003776B"/>
    <w:rPr>
      <w:rFonts w:ascii="Arial" w:eastAsia="Times New Roman" w:hAnsi="Arial" w:cs="Times New Roman"/>
      <w:sz w:val="18"/>
      <w:szCs w:val="18"/>
    </w:rPr>
  </w:style>
  <w:style w:type="paragraph" w:customStyle="1" w:styleId="xl42">
    <w:name w:val="xl42"/>
    <w:basedOn w:val="a"/>
    <w:rsid w:val="000377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rsid w:val="0003776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b">
    <w:name w:val="Схема документа Знак"/>
    <w:link w:val="afc"/>
    <w:semiHidden/>
    <w:rsid w:val="0003776B"/>
    <w:rPr>
      <w:rFonts w:ascii="Tahoma" w:eastAsia="Times New Roman" w:hAnsi="Tahoma" w:cs="Tahoma"/>
      <w:sz w:val="18"/>
      <w:szCs w:val="18"/>
      <w:shd w:val="clear" w:color="auto" w:fill="000080"/>
    </w:rPr>
  </w:style>
  <w:style w:type="paragraph" w:styleId="afc">
    <w:name w:val="Document Map"/>
    <w:basedOn w:val="a"/>
    <w:link w:val="afb"/>
    <w:semiHidden/>
    <w:rsid w:val="0003776B"/>
    <w:pPr>
      <w:widowControl w:val="0"/>
      <w:shd w:val="clear" w:color="auto" w:fill="00008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</w:rPr>
  </w:style>
  <w:style w:type="character" w:customStyle="1" w:styleId="13">
    <w:name w:val="Схема документа Знак1"/>
    <w:basedOn w:val="a0"/>
    <w:uiPriority w:val="99"/>
    <w:semiHidden/>
    <w:rsid w:val="0003776B"/>
    <w:rPr>
      <w:rFonts w:ascii="Segoe UI" w:hAnsi="Segoe UI" w:cs="Segoe UI"/>
      <w:sz w:val="16"/>
      <w:szCs w:val="16"/>
    </w:rPr>
  </w:style>
  <w:style w:type="paragraph" w:styleId="afd">
    <w:name w:val="footnote text"/>
    <w:aliases w:val=" Знак1,Знак2, Знак,Знак Знак"/>
    <w:basedOn w:val="a"/>
    <w:link w:val="afe"/>
    <w:rsid w:val="000377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e">
    <w:name w:val="Текст сноски Знак"/>
    <w:aliases w:val=" Знак1 Знак,Знак2 Знак, Знак Знак,Знак Знак Знак2"/>
    <w:basedOn w:val="a0"/>
    <w:link w:val="afd"/>
    <w:rsid w:val="0003776B"/>
    <w:rPr>
      <w:rFonts w:ascii="Times New Roman" w:eastAsia="Times New Roman" w:hAnsi="Times New Roman" w:cs="Times New Roman"/>
      <w:sz w:val="20"/>
      <w:szCs w:val="20"/>
    </w:rPr>
  </w:style>
  <w:style w:type="character" w:styleId="aff">
    <w:name w:val="footnote reference"/>
    <w:rsid w:val="0003776B"/>
    <w:rPr>
      <w:vertAlign w:val="superscript"/>
    </w:rPr>
  </w:style>
  <w:style w:type="paragraph" w:styleId="aff0">
    <w:name w:val="Closing"/>
    <w:basedOn w:val="a"/>
    <w:link w:val="aff1"/>
    <w:semiHidden/>
    <w:unhideWhenUsed/>
    <w:rsid w:val="0003776B"/>
    <w:pPr>
      <w:spacing w:after="0" w:line="220" w:lineRule="atLeast"/>
      <w:ind w:left="835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1">
    <w:name w:val="Заключение Знак"/>
    <w:basedOn w:val="a0"/>
    <w:link w:val="aff0"/>
    <w:semiHidden/>
    <w:rsid w:val="0003776B"/>
    <w:rPr>
      <w:rFonts w:ascii="Times New Roman" w:eastAsia="Times New Roman" w:hAnsi="Times New Roman" w:cs="Times New Roman"/>
      <w:sz w:val="20"/>
      <w:szCs w:val="20"/>
    </w:rPr>
  </w:style>
  <w:style w:type="paragraph" w:customStyle="1" w:styleId="320">
    <w:name w:val="Основной текст 32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styleId="aff2">
    <w:name w:val="Normal (Web)"/>
    <w:basedOn w:val="a"/>
    <w:uiPriority w:val="99"/>
    <w:unhideWhenUsed/>
    <w:rsid w:val="0003776B"/>
    <w:pPr>
      <w:spacing w:before="28" w:after="28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styleId="aff3">
    <w:name w:val="Hyperlink"/>
    <w:uiPriority w:val="99"/>
    <w:semiHidden/>
    <w:unhideWhenUsed/>
    <w:rsid w:val="0003776B"/>
    <w:rPr>
      <w:color w:val="000080"/>
      <w:u w:val="single"/>
    </w:rPr>
  </w:style>
  <w:style w:type="paragraph" w:customStyle="1" w:styleId="FORMATTEXT">
    <w:name w:val=".FORMATTEXT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4"/>
    <w:uiPriority w:val="59"/>
    <w:rsid w:val="00037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Знак Знак Знак1"/>
    <w:basedOn w:val="a"/>
    <w:rsid w:val="0003776B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Normal">
    <w:name w:val="ConsNormal"/>
    <w:link w:val="ConsNormal0"/>
    <w:rsid w:val="0003776B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4">
    <w:name w:val="No Spacing"/>
    <w:uiPriority w:val="1"/>
    <w:qFormat/>
    <w:rsid w:val="00037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1">
    <w:name w:val="Заголовок №5_"/>
    <w:link w:val="52"/>
    <w:locked/>
    <w:rsid w:val="0003776B"/>
    <w:rPr>
      <w:b/>
      <w:bCs/>
      <w:shd w:val="clear" w:color="auto" w:fill="FFFFFF"/>
    </w:rPr>
  </w:style>
  <w:style w:type="paragraph" w:customStyle="1" w:styleId="52">
    <w:name w:val="Заголовок №5"/>
    <w:basedOn w:val="a"/>
    <w:link w:val="51"/>
    <w:rsid w:val="0003776B"/>
    <w:pPr>
      <w:shd w:val="clear" w:color="auto" w:fill="FFFFFF"/>
      <w:spacing w:before="480" w:after="0" w:line="274" w:lineRule="exact"/>
      <w:ind w:hanging="1480"/>
      <w:jc w:val="center"/>
      <w:outlineLvl w:val="4"/>
    </w:pPr>
    <w:rPr>
      <w:b/>
      <w:bCs/>
      <w:shd w:val="clear" w:color="auto" w:fill="FFFFFF"/>
    </w:rPr>
  </w:style>
  <w:style w:type="paragraph" w:styleId="aff5">
    <w:name w:val="Subtitle"/>
    <w:basedOn w:val="a"/>
    <w:next w:val="af5"/>
    <w:link w:val="aff6"/>
    <w:qFormat/>
    <w:rsid w:val="0003776B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character" w:customStyle="1" w:styleId="aff6">
    <w:name w:val="Подзаголовок Знак"/>
    <w:basedOn w:val="a0"/>
    <w:link w:val="aff5"/>
    <w:rsid w:val="0003776B"/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paragraph" w:customStyle="1" w:styleId="p5">
    <w:name w:val="p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rsid w:val="0003776B"/>
  </w:style>
  <w:style w:type="character" w:customStyle="1" w:styleId="apple-converted-space">
    <w:name w:val="apple-converted-space"/>
    <w:rsid w:val="0003776B"/>
  </w:style>
  <w:style w:type="character" w:customStyle="1" w:styleId="s2">
    <w:name w:val="s2"/>
    <w:rsid w:val="0003776B"/>
  </w:style>
  <w:style w:type="paragraph" w:customStyle="1" w:styleId="p4">
    <w:name w:val="p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4">
    <w:name w:val="p2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rsid w:val="0003776B"/>
  </w:style>
  <w:style w:type="character" w:customStyle="1" w:styleId="s7">
    <w:name w:val="s7"/>
    <w:rsid w:val="0003776B"/>
  </w:style>
  <w:style w:type="paragraph" w:customStyle="1" w:styleId="p8">
    <w:name w:val="p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6">
    <w:name w:val="p2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0">
    <w:name w:val="p30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2">
    <w:name w:val="p3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3">
    <w:name w:val="p3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4">
    <w:name w:val="p3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5">
    <w:name w:val="p3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6">
    <w:name w:val="p3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rsid w:val="0003776B"/>
  </w:style>
  <w:style w:type="paragraph" w:customStyle="1" w:styleId="p37">
    <w:name w:val="p3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8">
    <w:name w:val="p3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rsid w:val="0003776B"/>
  </w:style>
  <w:style w:type="character" w:customStyle="1" w:styleId="ConsNormal0">
    <w:name w:val="ConsNormal Знак"/>
    <w:basedOn w:val="a0"/>
    <w:link w:val="ConsNormal"/>
    <w:rsid w:val="0003776B"/>
    <w:rPr>
      <w:rFonts w:ascii="Arial" w:eastAsia="Times New Roman" w:hAnsi="Arial" w:cs="Arial"/>
      <w:sz w:val="20"/>
      <w:szCs w:val="20"/>
      <w:lang w:eastAsia="ru-RU"/>
    </w:rPr>
  </w:style>
  <w:style w:type="character" w:styleId="aff7">
    <w:name w:val="Strong"/>
    <w:uiPriority w:val="22"/>
    <w:qFormat/>
    <w:rsid w:val="0003776B"/>
    <w:rPr>
      <w:b/>
      <w:bCs/>
    </w:rPr>
  </w:style>
  <w:style w:type="paragraph" w:styleId="aff8">
    <w:name w:val="Revision"/>
    <w:hidden/>
    <w:uiPriority w:val="99"/>
    <w:semiHidden/>
    <w:rsid w:val="0003776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50">
    <w:name w:val="Основной текст15"/>
    <w:basedOn w:val="a"/>
    <w:rsid w:val="001E64D0"/>
    <w:pPr>
      <w:shd w:val="clear" w:color="auto" w:fill="FFFFFF"/>
      <w:spacing w:before="780" w:after="60" w:line="0" w:lineRule="atLeast"/>
      <w:ind w:hanging="620"/>
    </w:pPr>
    <w:rPr>
      <w:rFonts w:ascii="Times New Roman" w:eastAsia="Times New Roman" w:hAnsi="Times New Roman" w:cs="Times New Roman"/>
      <w:color w:val="000000"/>
      <w:spacing w:val="3"/>
      <w:sz w:val="21"/>
      <w:szCs w:val="21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3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consultantplus://offline/ref=55550A02A3C693680CF2663B5C2EC320AB998BCD4F597916E368F446FEC2E8D60C3002FABD4DC66EHCJBO" TargetMode="External"/><Relationship Id="rId20" Type="http://schemas.openxmlformats.org/officeDocument/2006/relationships/hyperlink" Target="consultantplus://offline/ref=55550A02A3C693680CF2663B5C2EC320AB998DC54C597916E368F446FEC2E8D60C3002FABD4ECE68HCJ3O" TargetMode="External"/><Relationship Id="rId21" Type="http://schemas.openxmlformats.org/officeDocument/2006/relationships/hyperlink" Target="consultantplus://offline/ref=55550A02A3C693680CF2663B5C2EC320AB998DC54C597916E368F446FEC2E8D60C3002FABD4ECE6CHCJ7O" TargetMode="External"/><Relationship Id="rId22" Type="http://schemas.openxmlformats.org/officeDocument/2006/relationships/header" Target="header1.xml"/><Relationship Id="rId23" Type="http://schemas.openxmlformats.org/officeDocument/2006/relationships/header" Target="header2.xml"/><Relationship Id="rId24" Type="http://schemas.openxmlformats.org/officeDocument/2006/relationships/footer" Target="footer1.xml"/><Relationship Id="rId25" Type="http://schemas.openxmlformats.org/officeDocument/2006/relationships/footer" Target="footer2.xml"/><Relationship Id="rId26" Type="http://schemas.openxmlformats.org/officeDocument/2006/relationships/header" Target="header3.xml"/><Relationship Id="rId27" Type="http://schemas.openxmlformats.org/officeDocument/2006/relationships/footer" Target="footer3.xml"/><Relationship Id="rId28" Type="http://schemas.openxmlformats.org/officeDocument/2006/relationships/fontTable" Target="fontTable.xml"/><Relationship Id="rId29" Type="http://schemas.openxmlformats.org/officeDocument/2006/relationships/theme" Target="theme/theme1.xml"/><Relationship Id="rId10" Type="http://schemas.openxmlformats.org/officeDocument/2006/relationships/hyperlink" Target="consultantplus://offline/ref=0C5DF29FD25F3D014AACB2B4CC06731344F1D8FA3BBFC6264FE58BC4D4B90EE6B90613379ApBo7I" TargetMode="External"/><Relationship Id="rId11" Type="http://schemas.openxmlformats.org/officeDocument/2006/relationships/hyperlink" Target="consultantplus://offline/ref=55550A02A3C693680CF2663B5C2EC320AB998BCD4F597916E368F446FEC2E8D60C3002FABD4DC668HCJ0O" TargetMode="External"/><Relationship Id="rId12" Type="http://schemas.openxmlformats.org/officeDocument/2006/relationships/hyperlink" Target="consultantplus://offline/ref=55550A02A3C693680CF2663B5C2EC320AB998BCD4F597916E368F446FEC2E8D60C3002FABD4DC668HCJ0O" TargetMode="External"/><Relationship Id="rId13" Type="http://schemas.openxmlformats.org/officeDocument/2006/relationships/hyperlink" Target="consultantplus://offline/ref=55550A02A3C693680CF2663B5C2EC320AB998BCD4F597916E368F446FEC2E8D60C3002FABD4DC668HCJ0O" TargetMode="External"/><Relationship Id="rId14" Type="http://schemas.openxmlformats.org/officeDocument/2006/relationships/hyperlink" Target="consultantplus://offline/ref=55550A02A3C693680CF2663B5C2EC320AB998BCD4F597916E368F446FEC2E8D60C3002FABD4CC462HCJ0O" TargetMode="External"/><Relationship Id="rId15" Type="http://schemas.openxmlformats.org/officeDocument/2006/relationships/hyperlink" Target="consultantplus://offline/ref=55550A02A3C693680CF2663B5C2EC320AB998BCD4F597916E368F446FEC2E8D60C3002FABD4CC462HCJBO" TargetMode="External"/><Relationship Id="rId16" Type="http://schemas.openxmlformats.org/officeDocument/2006/relationships/hyperlink" Target="consultantplus://offline/ref=55550A02A3C693680CF2663B5C2EC320AB998BCD4F597916E368F446FEC2E8D60C3002FABD4CC56AHCJ6O" TargetMode="External"/><Relationship Id="rId17" Type="http://schemas.openxmlformats.org/officeDocument/2006/relationships/hyperlink" Target="consultantplus://offline/ref=55550A02A3C693680CF2663B5C2EC320AB998BCD4F597916E368F446FEC2E8D60C3002FABD4DC668HCJ0O" TargetMode="External"/><Relationship Id="rId18" Type="http://schemas.openxmlformats.org/officeDocument/2006/relationships/hyperlink" Target="consultantplus://offline/ref=55550A02A3C693680CF2663B5C2EC320AB998DC5425E7916E368F446FEC2E8D60C3002FEBCH4JEO" TargetMode="External"/><Relationship Id="rId19" Type="http://schemas.openxmlformats.org/officeDocument/2006/relationships/hyperlink" Target="consultantplus://offline/ref=10E435106FB698B381C756642A60E5CF0AABB4D22D665DD0070957EEBCCAA5649158331053I0DAM" TargetMode="Externa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823B0-9BEE-7F43-B7D5-307C320EC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11658</Words>
  <Characters>66452</Characters>
  <Application>Microsoft Macintosh Word</Application>
  <DocSecurity>0</DocSecurity>
  <Lines>553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Глеб Сергеевич Колесников</dc:creator>
  <cp:keywords/>
  <dc:description/>
  <cp:lastModifiedBy>Елена Бенвовская</cp:lastModifiedBy>
  <cp:revision>2</cp:revision>
  <cp:lastPrinted>2016-07-27T08:16:00Z</cp:lastPrinted>
  <dcterms:created xsi:type="dcterms:W3CDTF">2016-10-12T13:45:00Z</dcterms:created>
  <dcterms:modified xsi:type="dcterms:W3CDTF">2016-10-12T13:45:00Z</dcterms:modified>
</cp:coreProperties>
</file>