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8"/>
        <w:tblW w:w="0" w:type="auto"/>
        <w:tblLook w:val="04A0" w:firstRow="1" w:lastRow="0" w:firstColumn="1" w:lastColumn="0" w:noHBand="0" w:noVBand="1"/>
      </w:tblPr>
      <w:tblGrid>
        <w:gridCol w:w="9571"/>
      </w:tblGrid>
      <w:tr w:rsidR="00DE5790" w:rsidRPr="00DE5790" w14:paraId="187A6B73" w14:textId="77777777" w:rsidTr="001D5152">
        <w:tc>
          <w:tcPr>
            <w:tcW w:w="9571" w:type="dxa"/>
            <w:tcBorders>
              <w:top w:val="nil"/>
              <w:left w:val="nil"/>
              <w:right w:val="nil"/>
            </w:tcBorders>
          </w:tcPr>
          <w:p w14:paraId="0CF55893" w14:textId="77777777" w:rsidR="00DE5790" w:rsidRPr="003B4417" w:rsidRDefault="003B4417" w:rsidP="003B4417">
            <w:pPr>
              <w:jc w:val="center"/>
              <w:rPr>
                <w:b/>
                <w:sz w:val="28"/>
                <w:szCs w:val="28"/>
              </w:rPr>
            </w:pPr>
            <w:r w:rsidRPr="003B4417">
              <w:rPr>
                <w:b/>
                <w:sz w:val="28"/>
                <w:szCs w:val="28"/>
              </w:rPr>
              <w:t>ИЗМЕНЕНИЯ В ИЗВЕЩЕНИЕ О ПРОВЕДЕНИИ КОНКУРС</w:t>
            </w:r>
            <w:r w:rsidR="00923AB9">
              <w:rPr>
                <w:b/>
                <w:sz w:val="28"/>
                <w:szCs w:val="28"/>
              </w:rPr>
              <w:t>А, КОНКУРСНУЮ ДОКУМЕНТАЦИЮ от 14</w:t>
            </w:r>
            <w:r w:rsidR="005C4999">
              <w:rPr>
                <w:b/>
                <w:sz w:val="28"/>
                <w:szCs w:val="28"/>
              </w:rPr>
              <w:t>.</w:t>
            </w:r>
            <w:r w:rsidRPr="003B4417">
              <w:rPr>
                <w:b/>
                <w:sz w:val="28"/>
                <w:szCs w:val="28"/>
              </w:rPr>
              <w:t>0</w:t>
            </w:r>
            <w:r w:rsidR="005C4999">
              <w:rPr>
                <w:b/>
                <w:sz w:val="28"/>
                <w:szCs w:val="28"/>
              </w:rPr>
              <w:t>7.2016</w:t>
            </w:r>
            <w:r w:rsidRPr="003B4417">
              <w:rPr>
                <w:b/>
                <w:sz w:val="28"/>
                <w:szCs w:val="28"/>
              </w:rPr>
              <w:t xml:space="preserve"> г.</w:t>
            </w:r>
          </w:p>
          <w:p w14:paraId="3B53CA08" w14:textId="77777777" w:rsidR="003B4417" w:rsidRPr="00DE5790" w:rsidRDefault="003B4417" w:rsidP="003B4417">
            <w:pPr>
              <w:jc w:val="center"/>
              <w:rPr>
                <w:b/>
              </w:rPr>
            </w:pPr>
          </w:p>
        </w:tc>
      </w:tr>
      <w:tr w:rsidR="00B02ABC" w:rsidRPr="00DE5790" w14:paraId="591F50A6" w14:textId="77777777" w:rsidTr="00C645C0">
        <w:trPr>
          <w:trHeight w:val="229"/>
        </w:trPr>
        <w:tc>
          <w:tcPr>
            <w:tcW w:w="9571" w:type="dxa"/>
            <w:tcBorders>
              <w:bottom w:val="single" w:sz="4" w:space="0" w:color="auto"/>
            </w:tcBorders>
          </w:tcPr>
          <w:p w14:paraId="2B78ECC0" w14:textId="77777777" w:rsidR="00B02ABC" w:rsidRPr="00B02ABC" w:rsidRDefault="00B02ABC" w:rsidP="00C645C0">
            <w:pPr>
              <w:rPr>
                <w:b/>
                <w:sz w:val="24"/>
                <w:szCs w:val="24"/>
              </w:rPr>
            </w:pPr>
            <w:r w:rsidRPr="007E64C2">
              <w:rPr>
                <w:b/>
                <w:sz w:val="24"/>
                <w:szCs w:val="24"/>
              </w:rPr>
              <w:t>ТОМ 1 ДОКУМЕНТАЦИИ О ТОРГАХ</w:t>
            </w:r>
            <w:r w:rsidRPr="007E64C2">
              <w:rPr>
                <w:sz w:val="24"/>
                <w:szCs w:val="24"/>
              </w:rPr>
              <w:t xml:space="preserve"> читать в новой редакции.</w:t>
            </w:r>
          </w:p>
        </w:tc>
      </w:tr>
      <w:tr w:rsidR="003B4417" w:rsidRPr="00DE5790" w14:paraId="5A928D65" w14:textId="77777777" w:rsidTr="00C645C0">
        <w:trPr>
          <w:trHeight w:val="229"/>
        </w:trPr>
        <w:tc>
          <w:tcPr>
            <w:tcW w:w="9571" w:type="dxa"/>
            <w:tcBorders>
              <w:bottom w:val="single" w:sz="4" w:space="0" w:color="auto"/>
            </w:tcBorders>
          </w:tcPr>
          <w:p w14:paraId="2165D469" w14:textId="77777777" w:rsidR="003B4417" w:rsidRPr="00B02ABC" w:rsidRDefault="00C645C0" w:rsidP="00C645C0">
            <w:pPr>
              <w:rPr>
                <w:b/>
                <w:sz w:val="24"/>
                <w:szCs w:val="24"/>
              </w:rPr>
            </w:pPr>
            <w:r w:rsidRPr="00B02ABC">
              <w:rPr>
                <w:b/>
                <w:sz w:val="24"/>
                <w:szCs w:val="24"/>
              </w:rPr>
              <w:t>ТОМ 2 ДОКУМЕНТАЦИИ О ТОРГАХ</w:t>
            </w:r>
          </w:p>
        </w:tc>
      </w:tr>
      <w:tr w:rsidR="00215845" w:rsidRPr="00DE5790" w14:paraId="11EB1372" w14:textId="77777777" w:rsidTr="00C645C0">
        <w:trPr>
          <w:trHeight w:val="229"/>
        </w:trPr>
        <w:tc>
          <w:tcPr>
            <w:tcW w:w="9571" w:type="dxa"/>
            <w:tcBorders>
              <w:bottom w:val="single" w:sz="4" w:space="0" w:color="auto"/>
            </w:tcBorders>
          </w:tcPr>
          <w:p w14:paraId="43473FF2" w14:textId="77777777" w:rsidR="00215845" w:rsidRPr="007E64C2" w:rsidRDefault="00215845" w:rsidP="00215845">
            <w:pPr>
              <w:autoSpaceDE w:val="0"/>
              <w:autoSpaceDN w:val="0"/>
              <w:adjustRightInd w:val="0"/>
              <w:jc w:val="both"/>
              <w:rPr>
                <w:sz w:val="24"/>
                <w:szCs w:val="24"/>
              </w:rPr>
            </w:pPr>
            <w:r w:rsidRPr="007E64C2">
              <w:rPr>
                <w:sz w:val="24"/>
                <w:szCs w:val="24"/>
              </w:rPr>
              <w:t xml:space="preserve">Раздел 3  пункт 8 читать в следующей редакции: </w:t>
            </w:r>
          </w:p>
          <w:p w14:paraId="1F6D021B" w14:textId="77777777" w:rsidR="00215845" w:rsidRPr="007E64C2" w:rsidRDefault="00215845" w:rsidP="00215845">
            <w:pPr>
              <w:autoSpaceDE w:val="0"/>
              <w:autoSpaceDN w:val="0"/>
              <w:adjustRightInd w:val="0"/>
              <w:ind w:firstLine="567"/>
              <w:jc w:val="both"/>
              <w:rPr>
                <w:color w:val="000000"/>
                <w:sz w:val="24"/>
                <w:szCs w:val="24"/>
                <w:lang w:eastAsia="ru-RU"/>
              </w:rPr>
            </w:pPr>
            <w:r w:rsidRPr="007E64C2">
              <w:rPr>
                <w:sz w:val="24"/>
                <w:szCs w:val="24"/>
              </w:rPr>
              <w:t xml:space="preserve">Претенденту для 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в соответствии с главой 2 Приказа </w:t>
            </w:r>
            <w:proofErr w:type="spellStart"/>
            <w:r w:rsidRPr="007E64C2">
              <w:rPr>
                <w:sz w:val="24"/>
                <w:szCs w:val="24"/>
              </w:rPr>
              <w:t>Минрегиона</w:t>
            </w:r>
            <w:proofErr w:type="spellEnd"/>
            <w:r w:rsidRPr="007E64C2">
              <w:rPr>
                <w:sz w:val="24"/>
                <w:szCs w:val="24"/>
              </w:rPr>
              <w:t xml:space="preserve">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необходимо иметь следующие допуски: п.2 - работы по подготовке архитектурных решений, п.3 - работы по подготовке конструктивных решений, п.12 - работы по обследованию строительных конструкций зданий и сооружений, и(или) п.13 -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r w:rsidRPr="007E64C2">
              <w:rPr>
                <w:color w:val="000000"/>
                <w:sz w:val="24"/>
                <w:szCs w:val="24"/>
                <w:lang w:eastAsia="ru-RU"/>
              </w:rPr>
              <w:t>.</w:t>
            </w:r>
          </w:p>
          <w:p w14:paraId="33F67B75" w14:textId="77777777" w:rsidR="00215845" w:rsidRPr="00215845" w:rsidRDefault="00215845" w:rsidP="00215845">
            <w:pPr>
              <w:ind w:firstLine="567"/>
              <w:jc w:val="both"/>
              <w:rPr>
                <w:rFonts w:eastAsia="Times New Roman"/>
                <w:color w:val="000000"/>
                <w:sz w:val="24"/>
                <w:szCs w:val="24"/>
                <w:shd w:val="clear" w:color="auto" w:fill="FFFFFF"/>
                <w:lang w:eastAsia="ru-RU"/>
              </w:rPr>
            </w:pPr>
            <w:r w:rsidRPr="007E64C2">
              <w:rPr>
                <w:rFonts w:eastAsia="Times New Roman"/>
                <w:color w:val="000000"/>
                <w:sz w:val="24"/>
                <w:szCs w:val="24"/>
                <w:shd w:val="clear" w:color="auto" w:fill="FFFFFF"/>
                <w:lang w:eastAsia="ru-RU"/>
              </w:rPr>
              <w:t>Указанная в свидетельстве о допуске к работам, которые оказывают влияние на безопасность объектов капитального строительства, выданном саморегулируемой организацией,  стоимость работ по одному договору на осуществление организации работ по подготовке проектной документации должна быть не ниже предложения претендента о цене договора.</w:t>
            </w:r>
          </w:p>
        </w:tc>
      </w:tr>
      <w:tr w:rsidR="006D16F8" w:rsidRPr="00DE5790" w14:paraId="56265563" w14:textId="77777777" w:rsidTr="00C645C0">
        <w:trPr>
          <w:trHeight w:val="229"/>
        </w:trPr>
        <w:tc>
          <w:tcPr>
            <w:tcW w:w="9571" w:type="dxa"/>
            <w:tcBorders>
              <w:bottom w:val="single" w:sz="4" w:space="0" w:color="auto"/>
            </w:tcBorders>
          </w:tcPr>
          <w:p w14:paraId="0255AB06" w14:textId="77777777" w:rsidR="006D16F8" w:rsidRPr="007E64C2" w:rsidRDefault="006D16F8" w:rsidP="006D16F8">
            <w:pPr>
              <w:tabs>
                <w:tab w:val="left" w:pos="900"/>
                <w:tab w:val="left" w:pos="1260"/>
              </w:tabs>
              <w:autoSpaceDE w:val="0"/>
              <w:autoSpaceDN w:val="0"/>
              <w:adjustRightInd w:val="0"/>
              <w:jc w:val="both"/>
              <w:rPr>
                <w:rFonts w:eastAsia="Arial Unicode MS"/>
                <w:sz w:val="24"/>
                <w:szCs w:val="24"/>
              </w:rPr>
            </w:pPr>
            <w:r w:rsidRPr="007E64C2">
              <w:rPr>
                <w:sz w:val="24"/>
                <w:szCs w:val="24"/>
              </w:rPr>
              <w:t>Раздел 6 п/п 7.1.</w:t>
            </w:r>
            <w:r w:rsidRPr="007E64C2">
              <w:rPr>
                <w:b/>
                <w:sz w:val="24"/>
                <w:szCs w:val="24"/>
              </w:rPr>
              <w:t xml:space="preserve"> </w:t>
            </w:r>
            <w:r w:rsidRPr="007E64C2">
              <w:rPr>
                <w:sz w:val="24"/>
                <w:szCs w:val="24"/>
              </w:rPr>
              <w:t>читать в следующей редакции:</w:t>
            </w:r>
            <w:r w:rsidRPr="007E64C2">
              <w:rPr>
                <w:rFonts w:eastAsia="Arial Unicode MS"/>
                <w:sz w:val="24"/>
                <w:szCs w:val="24"/>
              </w:rPr>
              <w:t xml:space="preserve"> Форма «Кадровые ресурсы» (по форме приложения № 3 к тому 2);</w:t>
            </w:r>
          </w:p>
          <w:p w14:paraId="2B8EB7E8" w14:textId="77777777" w:rsidR="006D16F8" w:rsidRPr="007E64C2" w:rsidRDefault="006D16F8" w:rsidP="006D16F8">
            <w:pPr>
              <w:tabs>
                <w:tab w:val="left" w:pos="900"/>
                <w:tab w:val="left" w:pos="1260"/>
              </w:tabs>
              <w:autoSpaceDE w:val="0"/>
              <w:autoSpaceDN w:val="0"/>
              <w:adjustRightInd w:val="0"/>
              <w:jc w:val="both"/>
              <w:rPr>
                <w:rFonts w:eastAsia="Times New Roman"/>
                <w:color w:val="000000"/>
                <w:sz w:val="24"/>
                <w:szCs w:val="24"/>
                <w:shd w:val="clear" w:color="auto" w:fill="FFFFFF"/>
              </w:rPr>
            </w:pPr>
            <w:r w:rsidRPr="007E64C2">
              <w:rPr>
                <w:rFonts w:eastAsia="Times New Roman"/>
                <w:color w:val="000000"/>
                <w:sz w:val="24"/>
                <w:szCs w:val="24"/>
                <w:shd w:val="clear" w:color="auto" w:fill="FFFFFF"/>
              </w:rPr>
              <w:t>Сведения о специалистах, указанные в форме, должны подтверждаться:</w:t>
            </w:r>
          </w:p>
          <w:p w14:paraId="1D321800" w14:textId="77777777" w:rsidR="006D16F8" w:rsidRPr="007E64C2" w:rsidRDefault="006D16F8" w:rsidP="006D16F8">
            <w:pPr>
              <w:pStyle w:val="ad"/>
              <w:numPr>
                <w:ilvl w:val="0"/>
                <w:numId w:val="5"/>
              </w:numPr>
              <w:tabs>
                <w:tab w:val="left" w:pos="900"/>
                <w:tab w:val="left" w:pos="1260"/>
              </w:tabs>
              <w:autoSpaceDE w:val="0"/>
              <w:autoSpaceDN w:val="0"/>
              <w:adjustRightInd w:val="0"/>
              <w:ind w:left="0" w:firstLine="567"/>
              <w:jc w:val="both"/>
              <w:rPr>
                <w:color w:val="000000"/>
                <w:sz w:val="24"/>
                <w:szCs w:val="24"/>
                <w:shd w:val="clear" w:color="auto" w:fill="FFFFFF"/>
              </w:rPr>
            </w:pPr>
            <w:r w:rsidRPr="007E64C2">
              <w:rPr>
                <w:color w:val="000000"/>
                <w:sz w:val="24"/>
                <w:szCs w:val="24"/>
                <w:shd w:val="clear" w:color="auto" w:fill="FFFFFF"/>
              </w:rPr>
              <w:t xml:space="preserve">копиями </w:t>
            </w:r>
            <w:r w:rsidRPr="007E64C2">
              <w:rPr>
                <w:sz w:val="24"/>
                <w:szCs w:val="24"/>
              </w:rPr>
              <w:t>документов, подтверждающих трудовые отношения сотрудника (специалиста) и претендента: для штатных постоянных сотрудников такими документами являются трудовые книжки с подтверждением места работы постоянных сотрудников в данной организации; для штатных сотрудников, работающих по совместительству (внешние совместительство) – трудовые договоры о работе по совместительству, на основании которых привлечены конкретные специалисты; для штатных сотрудников, работающих по совместительству (внутреннее совместительство) – трудовые книжки и (или) трудовые договоры о работе по совместительству, на основании которых привлечены конкретные специалисты</w:t>
            </w:r>
            <w:r w:rsidRPr="007E64C2">
              <w:rPr>
                <w:color w:val="000000"/>
                <w:sz w:val="24"/>
                <w:szCs w:val="24"/>
                <w:shd w:val="clear" w:color="auto" w:fill="FFFFFF"/>
              </w:rPr>
              <w:t>;</w:t>
            </w:r>
          </w:p>
          <w:p w14:paraId="25CF84E1" w14:textId="77777777" w:rsidR="006D16F8" w:rsidRPr="007E64C2" w:rsidRDefault="006D16F8" w:rsidP="006D16F8">
            <w:pPr>
              <w:pStyle w:val="ad"/>
              <w:numPr>
                <w:ilvl w:val="0"/>
                <w:numId w:val="5"/>
              </w:numPr>
              <w:tabs>
                <w:tab w:val="left" w:pos="900"/>
                <w:tab w:val="left" w:pos="1260"/>
              </w:tabs>
              <w:autoSpaceDE w:val="0"/>
              <w:autoSpaceDN w:val="0"/>
              <w:adjustRightInd w:val="0"/>
              <w:ind w:left="0" w:firstLine="567"/>
              <w:jc w:val="both"/>
              <w:rPr>
                <w:rFonts w:eastAsia="Arial Unicode MS"/>
                <w:sz w:val="24"/>
                <w:szCs w:val="24"/>
              </w:rPr>
            </w:pPr>
            <w:r w:rsidRPr="007E64C2">
              <w:rPr>
                <w:color w:val="000000"/>
                <w:sz w:val="24"/>
                <w:szCs w:val="24"/>
                <w:shd w:val="clear" w:color="auto" w:fill="FFFFFF"/>
              </w:rPr>
              <w:t>копиями дипломов о присвоении квалификации и (или) профессиональной переподготовке;</w:t>
            </w:r>
          </w:p>
          <w:p w14:paraId="25296D27" w14:textId="77777777" w:rsidR="006D16F8" w:rsidRPr="007E64C2" w:rsidRDefault="006D16F8" w:rsidP="006D16F8">
            <w:pPr>
              <w:pStyle w:val="ad"/>
              <w:numPr>
                <w:ilvl w:val="0"/>
                <w:numId w:val="5"/>
              </w:numPr>
              <w:tabs>
                <w:tab w:val="left" w:pos="900"/>
                <w:tab w:val="left" w:pos="1260"/>
              </w:tabs>
              <w:autoSpaceDE w:val="0"/>
              <w:autoSpaceDN w:val="0"/>
              <w:adjustRightInd w:val="0"/>
              <w:ind w:left="0" w:firstLine="567"/>
              <w:jc w:val="both"/>
              <w:rPr>
                <w:rFonts w:eastAsia="Arial Unicode MS"/>
                <w:sz w:val="24"/>
                <w:szCs w:val="24"/>
              </w:rPr>
            </w:pPr>
            <w:r w:rsidRPr="007E64C2">
              <w:rPr>
                <w:color w:val="000000"/>
                <w:sz w:val="24"/>
                <w:szCs w:val="24"/>
                <w:shd w:val="clear" w:color="auto" w:fill="FFFFFF"/>
              </w:rPr>
              <w:t xml:space="preserve">копиями удостоверений о повышении квалификации для соответствующих специалистов; </w:t>
            </w:r>
          </w:p>
          <w:p w14:paraId="414D3A99" w14:textId="77777777" w:rsidR="006D16F8" w:rsidRPr="007E64C2" w:rsidRDefault="006D16F8" w:rsidP="006D16F8">
            <w:pPr>
              <w:pStyle w:val="ad"/>
              <w:numPr>
                <w:ilvl w:val="0"/>
                <w:numId w:val="5"/>
              </w:numPr>
              <w:tabs>
                <w:tab w:val="left" w:pos="900"/>
                <w:tab w:val="left" w:pos="1260"/>
              </w:tabs>
              <w:autoSpaceDE w:val="0"/>
              <w:autoSpaceDN w:val="0"/>
              <w:adjustRightInd w:val="0"/>
              <w:ind w:left="0" w:firstLine="567"/>
              <w:jc w:val="both"/>
              <w:rPr>
                <w:rFonts w:eastAsia="Arial Unicode MS"/>
                <w:sz w:val="24"/>
                <w:szCs w:val="24"/>
              </w:rPr>
            </w:pPr>
            <w:r w:rsidRPr="007E64C2">
              <w:rPr>
                <w:color w:val="000000"/>
                <w:sz w:val="24"/>
                <w:szCs w:val="24"/>
                <w:shd w:val="clear" w:color="auto" w:fill="FFFFFF"/>
              </w:rPr>
              <w:t>копией штатного</w:t>
            </w:r>
            <w:r w:rsidRPr="007E64C2">
              <w:rPr>
                <w:rFonts w:eastAsia="Arial Unicode MS"/>
                <w:sz w:val="24"/>
                <w:szCs w:val="24"/>
              </w:rPr>
              <w:t xml:space="preserve"> расписания претендента</w:t>
            </w:r>
            <w:r w:rsidRPr="007E64C2">
              <w:rPr>
                <w:rFonts w:eastAsia="Arial Unicode MS"/>
                <w:sz w:val="24"/>
                <w:szCs w:val="24"/>
                <w:vertAlign w:val="superscript"/>
              </w:rPr>
              <w:footnoteReference w:id="1"/>
            </w:r>
            <w:r w:rsidRPr="007E64C2">
              <w:rPr>
                <w:rFonts w:eastAsia="Arial Unicode MS"/>
                <w:sz w:val="24"/>
                <w:szCs w:val="24"/>
              </w:rPr>
              <w:t xml:space="preserve">; </w:t>
            </w:r>
          </w:p>
          <w:p w14:paraId="4ACDD9B8" w14:textId="77777777" w:rsidR="006D16F8" w:rsidRPr="007E64C2" w:rsidRDefault="006D16F8" w:rsidP="00C645C0">
            <w:pPr>
              <w:pStyle w:val="ad"/>
              <w:numPr>
                <w:ilvl w:val="0"/>
                <w:numId w:val="5"/>
              </w:numPr>
              <w:tabs>
                <w:tab w:val="left" w:pos="900"/>
                <w:tab w:val="left" w:pos="1260"/>
              </w:tabs>
              <w:autoSpaceDE w:val="0"/>
              <w:autoSpaceDN w:val="0"/>
              <w:adjustRightInd w:val="0"/>
              <w:ind w:left="0" w:firstLine="567"/>
              <w:jc w:val="both"/>
              <w:rPr>
                <w:rFonts w:eastAsia="Arial Unicode MS"/>
                <w:sz w:val="24"/>
                <w:szCs w:val="24"/>
              </w:rPr>
            </w:pPr>
            <w:r w:rsidRPr="007E64C2">
              <w:rPr>
                <w:rFonts w:eastAsia="Arial Unicode MS"/>
                <w:sz w:val="24"/>
                <w:szCs w:val="24"/>
              </w:rPr>
              <w:t>копией приказа (распоряжения)</w:t>
            </w:r>
            <w:r w:rsidRPr="007E64C2">
              <w:rPr>
                <w:rFonts w:eastAsia="Arial Unicode MS"/>
                <w:sz w:val="24"/>
                <w:szCs w:val="24"/>
                <w:vertAlign w:val="superscript"/>
              </w:rPr>
              <w:footnoteReference w:id="2"/>
            </w:r>
            <w:r w:rsidRPr="007E64C2">
              <w:rPr>
                <w:rFonts w:eastAsia="Arial Unicode MS"/>
                <w:sz w:val="24"/>
                <w:szCs w:val="24"/>
              </w:rPr>
              <w:t xml:space="preserve"> об утверждении штатного расписания.</w:t>
            </w:r>
          </w:p>
        </w:tc>
      </w:tr>
      <w:tr w:rsidR="007502E6" w:rsidRPr="00DE5790" w14:paraId="786DA7AD" w14:textId="77777777" w:rsidTr="001D5152">
        <w:tc>
          <w:tcPr>
            <w:tcW w:w="9571" w:type="dxa"/>
          </w:tcPr>
          <w:p w14:paraId="17A6A63C" w14:textId="77777777" w:rsidR="00804D6E" w:rsidRPr="007E64C2" w:rsidRDefault="00804D6E" w:rsidP="00804D6E">
            <w:pPr>
              <w:spacing w:line="0" w:lineRule="atLeast"/>
              <w:jc w:val="both"/>
              <w:rPr>
                <w:rFonts w:eastAsia="MS Mincho" w:cs="Times New Roman"/>
                <w:sz w:val="24"/>
                <w:szCs w:val="24"/>
                <w:lang w:eastAsia="ru-RU"/>
              </w:rPr>
            </w:pPr>
            <w:r w:rsidRPr="007E64C2">
              <w:rPr>
                <w:sz w:val="24"/>
                <w:szCs w:val="24"/>
              </w:rPr>
              <w:t>Раздел 6 п/п 7.6.</w:t>
            </w:r>
            <w:r w:rsidR="007502E6" w:rsidRPr="007E64C2">
              <w:rPr>
                <w:sz w:val="24"/>
                <w:szCs w:val="24"/>
              </w:rPr>
              <w:t xml:space="preserve"> читать в следующей редакции</w:t>
            </w:r>
            <w:r w:rsidR="00D91F4E" w:rsidRPr="007E64C2">
              <w:rPr>
                <w:sz w:val="24"/>
                <w:szCs w:val="24"/>
              </w:rPr>
              <w:t>:</w:t>
            </w:r>
            <w:r w:rsidR="00B01144" w:rsidRPr="007E64C2">
              <w:rPr>
                <w:rFonts w:eastAsia="Calibri" w:cs="Times New Roman"/>
                <w:sz w:val="24"/>
                <w:szCs w:val="24"/>
              </w:rPr>
              <w:t xml:space="preserve"> </w:t>
            </w:r>
            <w:r w:rsidR="00B02ABC" w:rsidRPr="007E64C2">
              <w:rPr>
                <w:rFonts w:eastAsia="Arial Unicode MS"/>
                <w:sz w:val="24"/>
                <w:szCs w:val="24"/>
              </w:rPr>
              <w:t xml:space="preserve">Форма «Перечень оборудования и материальных ресурсов» (по форме приложения № 5 к Тому 2). </w:t>
            </w:r>
            <w:r w:rsidRPr="007E64C2">
              <w:rPr>
                <w:rFonts w:eastAsia="MS Mincho" w:cs="Times New Roman"/>
                <w:sz w:val="24"/>
                <w:szCs w:val="24"/>
                <w:lang w:eastAsia="ru-RU"/>
              </w:rPr>
              <w:t>Наличие оборудования и других материальных ресурсов подтверждается приложением следующих документов:</w:t>
            </w:r>
          </w:p>
          <w:p w14:paraId="6F441B85" w14:textId="77777777" w:rsidR="00804D6E" w:rsidRPr="007E64C2" w:rsidRDefault="00804D6E" w:rsidP="00804D6E">
            <w:pPr>
              <w:spacing w:line="0" w:lineRule="atLeast"/>
              <w:ind w:firstLine="540"/>
              <w:jc w:val="both"/>
              <w:rPr>
                <w:rFonts w:eastAsia="MS Mincho" w:cs="Times New Roman"/>
                <w:sz w:val="24"/>
                <w:szCs w:val="24"/>
                <w:lang w:eastAsia="ru-RU"/>
              </w:rPr>
            </w:pPr>
            <w:r w:rsidRPr="007E64C2">
              <w:rPr>
                <w:rFonts w:eastAsia="MS Mincho" w:cs="Times New Roman"/>
                <w:sz w:val="24"/>
                <w:szCs w:val="24"/>
                <w:lang w:eastAsia="ru-RU"/>
              </w:rPr>
              <w:t>- выписки из Единого государственного реестра прав на недвижимое имущество и</w:t>
            </w:r>
            <w:r w:rsidRPr="007E64C2">
              <w:rPr>
                <w:rFonts w:eastAsia="MS Mincho" w:cs="Times New Roman"/>
                <w:sz w:val="24"/>
                <w:szCs w:val="24"/>
                <w:lang w:val="en-US" w:eastAsia="ru-RU"/>
              </w:rPr>
              <w:t> </w:t>
            </w:r>
            <w:r w:rsidRPr="007E64C2">
              <w:rPr>
                <w:rFonts w:eastAsia="MS Mincho" w:cs="Times New Roman"/>
                <w:sz w:val="24"/>
                <w:szCs w:val="24"/>
                <w:lang w:eastAsia="ru-RU"/>
              </w:rPr>
              <w:t>сделок с ним, подтверждающей право собст</w:t>
            </w:r>
            <w:r w:rsidR="00B02ABC" w:rsidRPr="007E64C2">
              <w:rPr>
                <w:rFonts w:eastAsia="MS Mincho" w:cs="Times New Roman"/>
                <w:sz w:val="24"/>
                <w:szCs w:val="24"/>
                <w:lang w:eastAsia="ru-RU"/>
              </w:rPr>
              <w:t>венности на объект недвижимости</w:t>
            </w:r>
            <w:r w:rsidRPr="007E64C2">
              <w:rPr>
                <w:rFonts w:eastAsia="MS Mincho" w:cs="Times New Roman"/>
                <w:sz w:val="24"/>
                <w:szCs w:val="24"/>
                <w:lang w:eastAsia="ru-RU"/>
              </w:rPr>
              <w:t xml:space="preserve"> - офис (выданной не ранее чем за 90 (девяносто) дней до окончания подачи заявок на участие в </w:t>
            </w:r>
            <w:r w:rsidRPr="007E64C2">
              <w:rPr>
                <w:rFonts w:eastAsia="MS Mincho" w:cs="Times New Roman"/>
                <w:sz w:val="24"/>
                <w:szCs w:val="24"/>
                <w:lang w:eastAsia="ru-RU"/>
              </w:rPr>
              <w:lastRenderedPageBreak/>
              <w:t>торгах);</w:t>
            </w:r>
          </w:p>
          <w:p w14:paraId="22E0A159" w14:textId="77777777" w:rsidR="00804D6E" w:rsidRPr="007E64C2" w:rsidRDefault="00804D6E" w:rsidP="00804D6E">
            <w:pPr>
              <w:spacing w:line="0" w:lineRule="atLeast"/>
              <w:ind w:firstLine="540"/>
              <w:jc w:val="both"/>
              <w:rPr>
                <w:rFonts w:eastAsia="MS Mincho" w:cs="Times New Roman"/>
                <w:sz w:val="24"/>
                <w:szCs w:val="24"/>
                <w:lang w:eastAsia="ru-RU"/>
              </w:rPr>
            </w:pPr>
            <w:r w:rsidRPr="007E64C2">
              <w:rPr>
                <w:rFonts w:eastAsia="MS Mincho" w:cs="Times New Roman"/>
                <w:sz w:val="24"/>
                <w:szCs w:val="24"/>
                <w:lang w:eastAsia="ru-RU"/>
              </w:rPr>
              <w:t xml:space="preserve">- </w:t>
            </w:r>
            <w:r w:rsidR="00B02ABC" w:rsidRPr="007E64C2">
              <w:rPr>
                <w:sz w:val="24"/>
                <w:szCs w:val="24"/>
              </w:rPr>
              <w:t>копии договора аренды</w:t>
            </w:r>
            <w:r w:rsidR="00B02ABC" w:rsidRPr="007E64C2">
              <w:rPr>
                <w:rStyle w:val="afd"/>
                <w:sz w:val="24"/>
                <w:szCs w:val="24"/>
              </w:rPr>
              <w:footnoteReference w:id="3"/>
            </w:r>
            <w:r w:rsidR="00B02ABC" w:rsidRPr="007E64C2">
              <w:rPr>
                <w:sz w:val="24"/>
                <w:szCs w:val="24"/>
              </w:rPr>
              <w:t xml:space="preserve"> недвижимого имущества (офиса), зарегистрированного в установленном порядке</w:t>
            </w:r>
            <w:r w:rsidRPr="007E64C2">
              <w:rPr>
                <w:rFonts w:eastAsia="MS Mincho" w:cs="Times New Roman"/>
                <w:sz w:val="24"/>
                <w:szCs w:val="24"/>
                <w:lang w:eastAsia="ru-RU"/>
              </w:rPr>
              <w:t>, действующего на момент вскрытия конвертов, с приложением копии акта передачи арендованного недвижимого имущества от арендодателя претенденту (арендатору), с</w:t>
            </w:r>
            <w:r w:rsidRPr="007E64C2">
              <w:rPr>
                <w:rFonts w:eastAsia="MS Mincho" w:cs="Times New Roman"/>
                <w:sz w:val="24"/>
                <w:szCs w:val="24"/>
                <w:lang w:val="en-US" w:eastAsia="ru-RU"/>
              </w:rPr>
              <w:t> </w:t>
            </w:r>
            <w:r w:rsidRPr="007E64C2">
              <w:rPr>
                <w:rFonts w:eastAsia="MS Mincho" w:cs="Times New Roman"/>
                <w:sz w:val="24"/>
                <w:szCs w:val="24"/>
                <w:lang w:eastAsia="ru-RU"/>
              </w:rPr>
              <w:t>указанием данных, позволяющих определенно установить недвижимое имущество, переданное арендатору в качестве объекта аренды, а также с приложением копии свидетельства о государственной регистрации прав на недвижимое имущество и сделок с</w:t>
            </w:r>
            <w:r w:rsidRPr="007E64C2">
              <w:rPr>
                <w:rFonts w:eastAsia="MS Mincho" w:cs="Times New Roman"/>
                <w:sz w:val="24"/>
                <w:szCs w:val="24"/>
                <w:lang w:val="en-US" w:eastAsia="ru-RU"/>
              </w:rPr>
              <w:t> </w:t>
            </w:r>
            <w:r w:rsidRPr="007E64C2">
              <w:rPr>
                <w:rFonts w:eastAsia="MS Mincho" w:cs="Times New Roman"/>
                <w:sz w:val="24"/>
                <w:szCs w:val="24"/>
                <w:lang w:eastAsia="ru-RU"/>
              </w:rPr>
              <w:t>ним на объект недвижимого имущества;</w:t>
            </w:r>
          </w:p>
          <w:p w14:paraId="1E9A99B1" w14:textId="77777777" w:rsidR="00804D6E" w:rsidRPr="007E64C2" w:rsidRDefault="00804D6E" w:rsidP="00804D6E">
            <w:pPr>
              <w:spacing w:line="0" w:lineRule="atLeast"/>
              <w:ind w:firstLine="540"/>
              <w:jc w:val="both"/>
              <w:rPr>
                <w:rFonts w:eastAsia="MS Mincho" w:cs="Times New Roman"/>
                <w:sz w:val="24"/>
                <w:szCs w:val="24"/>
                <w:lang w:eastAsia="ru-RU"/>
              </w:rPr>
            </w:pPr>
            <w:r w:rsidRPr="007E64C2">
              <w:rPr>
                <w:rFonts w:eastAsia="MS Mincho" w:cs="Times New Roman"/>
                <w:sz w:val="24"/>
                <w:szCs w:val="24"/>
                <w:lang w:eastAsia="ru-RU"/>
              </w:rPr>
              <w:t>- копии свидетельства о регистрации транспортного средства, паспорта транспортного средства, страхового полюса (ОСАГО), договора</w:t>
            </w:r>
            <w:r w:rsidRPr="007E64C2">
              <w:rPr>
                <w:rFonts w:eastAsia="MS Mincho" w:cs="Times New Roman"/>
                <w:sz w:val="24"/>
                <w:szCs w:val="24"/>
                <w:vertAlign w:val="superscript"/>
                <w:lang w:eastAsia="ru-RU"/>
              </w:rPr>
              <w:footnoteReference w:id="4"/>
            </w:r>
            <w:r w:rsidRPr="007E64C2">
              <w:rPr>
                <w:rFonts w:eastAsia="MS Mincho" w:cs="Times New Roman"/>
                <w:sz w:val="24"/>
                <w:szCs w:val="24"/>
                <w:lang w:eastAsia="ru-RU"/>
              </w:rPr>
              <w:t xml:space="preserve"> аренды транспортного средства;</w:t>
            </w:r>
          </w:p>
          <w:p w14:paraId="2C06E448" w14:textId="77777777" w:rsidR="00804D6E" w:rsidRPr="007E64C2" w:rsidRDefault="00804D6E" w:rsidP="00804D6E">
            <w:pPr>
              <w:spacing w:line="0" w:lineRule="atLeast"/>
              <w:ind w:firstLine="540"/>
              <w:jc w:val="both"/>
              <w:rPr>
                <w:rFonts w:eastAsia="MS Mincho" w:cs="Times New Roman"/>
                <w:sz w:val="24"/>
                <w:szCs w:val="24"/>
                <w:lang w:eastAsia="ru-RU"/>
              </w:rPr>
            </w:pPr>
            <w:r w:rsidRPr="007E64C2">
              <w:rPr>
                <w:rFonts w:eastAsia="MS Mincho" w:cs="Times New Roman"/>
                <w:sz w:val="24"/>
                <w:szCs w:val="24"/>
                <w:lang w:eastAsia="ru-RU"/>
              </w:rPr>
              <w:t>- справки(-</w:t>
            </w:r>
            <w:proofErr w:type="spellStart"/>
            <w:r w:rsidRPr="007E64C2">
              <w:rPr>
                <w:rFonts w:eastAsia="MS Mincho" w:cs="Times New Roman"/>
                <w:sz w:val="24"/>
                <w:szCs w:val="24"/>
                <w:lang w:eastAsia="ru-RU"/>
              </w:rPr>
              <w:t>ок</w:t>
            </w:r>
            <w:proofErr w:type="spellEnd"/>
            <w:r w:rsidRPr="007E64C2">
              <w:rPr>
                <w:rFonts w:eastAsia="MS Mincho" w:cs="Times New Roman"/>
                <w:sz w:val="24"/>
                <w:szCs w:val="24"/>
                <w:lang w:eastAsia="ru-RU"/>
              </w:rPr>
              <w:t>) от арендодателя(-ей) об отсутствии задолженности по выплате арендной платы действующей(-их) на дату вскрытия конвертов (если срок действия в справке не указан, справка считается действительной в течение 30 (тридцати) дней от даты выдачи);</w:t>
            </w:r>
          </w:p>
          <w:p w14:paraId="1F7074DA" w14:textId="77777777" w:rsidR="00804D6E" w:rsidRPr="007E64C2" w:rsidRDefault="00804D6E" w:rsidP="00804D6E">
            <w:pPr>
              <w:widowControl w:val="0"/>
              <w:autoSpaceDE w:val="0"/>
              <w:autoSpaceDN w:val="0"/>
              <w:adjustRightInd w:val="0"/>
              <w:spacing w:line="0" w:lineRule="atLeast"/>
              <w:ind w:firstLine="540"/>
              <w:jc w:val="both"/>
              <w:rPr>
                <w:rFonts w:eastAsia="MS Mincho" w:cs="Times New Roman"/>
                <w:color w:val="000000"/>
                <w:sz w:val="24"/>
                <w:szCs w:val="24"/>
                <w:lang w:eastAsia="ru-RU"/>
              </w:rPr>
            </w:pPr>
            <w:r w:rsidRPr="007E64C2">
              <w:rPr>
                <w:rFonts w:eastAsia="MS Mincho" w:cs="Times New Roman"/>
                <w:sz w:val="24"/>
                <w:szCs w:val="24"/>
                <w:lang w:eastAsia="ru-RU"/>
              </w:rPr>
              <w:t xml:space="preserve">- </w:t>
            </w:r>
            <w:r w:rsidRPr="007E64C2">
              <w:rPr>
                <w:rFonts w:eastAsia="MS Mincho" w:cs="Times New Roman"/>
                <w:color w:val="000000"/>
                <w:sz w:val="24"/>
                <w:szCs w:val="24"/>
                <w:lang w:eastAsia="ru-RU"/>
              </w:rPr>
              <w:t xml:space="preserve">копий инвентарных карточек учета объектов основных средств унифицированной формы ОС-6 (ОС-66), в том числе на технологическое оборудование, необходимое для выполняемых работ, являющихся предметом торгов и (или) </w:t>
            </w:r>
            <w:proofErr w:type="spellStart"/>
            <w:r w:rsidRPr="007E64C2">
              <w:rPr>
                <w:rFonts w:eastAsia="MS Mincho" w:cs="Times New Roman"/>
                <w:color w:val="000000"/>
                <w:sz w:val="24"/>
                <w:szCs w:val="24"/>
                <w:lang w:eastAsia="ru-RU"/>
              </w:rPr>
              <w:t>оборотно</w:t>
            </w:r>
            <w:proofErr w:type="spellEnd"/>
            <w:r w:rsidRPr="007E64C2">
              <w:rPr>
                <w:rFonts w:eastAsia="MS Mincho" w:cs="Times New Roman"/>
                <w:color w:val="000000"/>
                <w:sz w:val="24"/>
                <w:szCs w:val="24"/>
                <w:lang w:eastAsia="ru-RU"/>
              </w:rPr>
              <w:t>-сальдовые ведомости.</w:t>
            </w:r>
          </w:p>
          <w:p w14:paraId="383F88BE" w14:textId="77777777" w:rsidR="007502E6" w:rsidRPr="007E64C2" w:rsidRDefault="00804D6E" w:rsidP="00804D6E">
            <w:pPr>
              <w:widowControl w:val="0"/>
              <w:autoSpaceDE w:val="0"/>
              <w:autoSpaceDN w:val="0"/>
              <w:adjustRightInd w:val="0"/>
              <w:spacing w:line="0" w:lineRule="atLeast"/>
              <w:ind w:firstLine="540"/>
              <w:jc w:val="both"/>
              <w:rPr>
                <w:rFonts w:eastAsia="MS Mincho" w:cs="Times New Roman"/>
                <w:sz w:val="24"/>
                <w:szCs w:val="24"/>
                <w:lang w:eastAsia="ru-RU"/>
              </w:rPr>
            </w:pPr>
            <w:r w:rsidRPr="007E64C2">
              <w:rPr>
                <w:rFonts w:eastAsia="MS Mincho" w:cs="Times New Roman"/>
                <w:sz w:val="24"/>
                <w:szCs w:val="24"/>
                <w:lang w:eastAsia="ru-RU"/>
              </w:rPr>
              <w:t>- копий лицензионных (сублицензионных) договоров/соглашений, подтверждающих приобретение программного обеспечения со всеми приложениями, предусмотренными текстом договоров и/или лицензиями и/или сертификатами.</w:t>
            </w:r>
          </w:p>
        </w:tc>
      </w:tr>
      <w:tr w:rsidR="009503E0" w:rsidRPr="00DE5790" w14:paraId="5C6A8988" w14:textId="77777777" w:rsidTr="00804D6E">
        <w:trPr>
          <w:trHeight w:val="310"/>
        </w:trPr>
        <w:tc>
          <w:tcPr>
            <w:tcW w:w="9571" w:type="dxa"/>
            <w:tcBorders>
              <w:bottom w:val="single" w:sz="4" w:space="0" w:color="auto"/>
            </w:tcBorders>
          </w:tcPr>
          <w:p w14:paraId="21C6A311" w14:textId="77777777" w:rsidR="009503E0" w:rsidRPr="00B02ABC" w:rsidRDefault="00804D6E" w:rsidP="00EE056A">
            <w:pPr>
              <w:widowControl w:val="0"/>
              <w:autoSpaceDE w:val="0"/>
              <w:autoSpaceDN w:val="0"/>
              <w:adjustRightInd w:val="0"/>
              <w:jc w:val="both"/>
              <w:rPr>
                <w:rFonts w:eastAsia="Calibri" w:cs="Times New Roman"/>
                <w:color w:val="000000"/>
                <w:sz w:val="24"/>
                <w:szCs w:val="24"/>
              </w:rPr>
            </w:pPr>
            <w:r w:rsidRPr="00B02ABC">
              <w:rPr>
                <w:rFonts w:eastAsia="MS Mincho" w:cs="Times New Roman"/>
                <w:sz w:val="24"/>
                <w:szCs w:val="24"/>
                <w:lang w:eastAsia="ru-RU"/>
              </w:rPr>
              <w:lastRenderedPageBreak/>
              <w:t xml:space="preserve">Приложение № 5 </w:t>
            </w:r>
            <w:r w:rsidRPr="00B02ABC">
              <w:rPr>
                <w:sz w:val="24"/>
                <w:szCs w:val="24"/>
              </w:rPr>
              <w:t>к Тому 2 читать в новой редакции.</w:t>
            </w:r>
            <w:r w:rsidR="00EE056A" w:rsidRPr="00B02ABC">
              <w:rPr>
                <w:rFonts w:eastAsia="Calibri" w:cs="Times New Roman"/>
                <w:sz w:val="24"/>
                <w:szCs w:val="24"/>
              </w:rPr>
              <w:t xml:space="preserve"> </w:t>
            </w:r>
          </w:p>
        </w:tc>
      </w:tr>
      <w:tr w:rsidR="00D32936" w:rsidRPr="00A30F68" w14:paraId="55EE3D71" w14:textId="77777777" w:rsidTr="001D5152">
        <w:tc>
          <w:tcPr>
            <w:tcW w:w="9571" w:type="dxa"/>
          </w:tcPr>
          <w:p w14:paraId="7E2B15BF" w14:textId="77777777" w:rsidR="00D32936" w:rsidRPr="00B02ABC" w:rsidRDefault="00D91F4E" w:rsidP="00A30F68">
            <w:pPr>
              <w:rPr>
                <w:b/>
                <w:sz w:val="24"/>
                <w:szCs w:val="24"/>
              </w:rPr>
            </w:pPr>
            <w:bookmarkStart w:id="1" w:name="Par1297"/>
            <w:bookmarkStart w:id="2" w:name="Par1298"/>
            <w:bookmarkStart w:id="3" w:name="Par1299"/>
            <w:bookmarkStart w:id="4" w:name="Par1300"/>
            <w:bookmarkStart w:id="5" w:name="Par1301"/>
            <w:bookmarkStart w:id="6" w:name="Par1302"/>
            <w:bookmarkStart w:id="7" w:name="Par1308"/>
            <w:bookmarkEnd w:id="1"/>
            <w:bookmarkEnd w:id="2"/>
            <w:bookmarkEnd w:id="3"/>
            <w:bookmarkEnd w:id="4"/>
            <w:bookmarkEnd w:id="5"/>
            <w:bookmarkEnd w:id="6"/>
            <w:bookmarkEnd w:id="7"/>
            <w:r w:rsidRPr="00B02ABC">
              <w:rPr>
                <w:b/>
                <w:sz w:val="24"/>
                <w:szCs w:val="24"/>
              </w:rPr>
              <w:t>ТОМ 3</w:t>
            </w:r>
            <w:r w:rsidR="00FA293E" w:rsidRPr="00B02ABC">
              <w:rPr>
                <w:b/>
                <w:sz w:val="24"/>
                <w:szCs w:val="24"/>
              </w:rPr>
              <w:t xml:space="preserve"> ДОКУМЕНТАЦИИ О ТОРГАХ</w:t>
            </w:r>
          </w:p>
        </w:tc>
      </w:tr>
      <w:tr w:rsidR="005D3D12" w:rsidRPr="00DE5790" w14:paraId="26D7E03D" w14:textId="77777777" w:rsidTr="00A86FA9">
        <w:trPr>
          <w:trHeight w:val="274"/>
        </w:trPr>
        <w:tc>
          <w:tcPr>
            <w:tcW w:w="9571" w:type="dxa"/>
            <w:tcBorders>
              <w:bottom w:val="single" w:sz="4" w:space="0" w:color="auto"/>
            </w:tcBorders>
          </w:tcPr>
          <w:p w14:paraId="2FB7F809" w14:textId="77777777" w:rsidR="007C60CC" w:rsidRPr="00B02ABC" w:rsidRDefault="003F6D94" w:rsidP="007C60CC">
            <w:pPr>
              <w:shd w:val="clear" w:color="auto" w:fill="FFFFFF"/>
              <w:jc w:val="both"/>
              <w:rPr>
                <w:rFonts w:eastAsia="Times New Roman" w:cs="Times New Roman"/>
                <w:color w:val="000000"/>
                <w:sz w:val="24"/>
                <w:szCs w:val="24"/>
                <w:lang w:eastAsia="ru-RU"/>
              </w:rPr>
            </w:pPr>
            <w:r w:rsidRPr="00B02ABC">
              <w:rPr>
                <w:sz w:val="24"/>
                <w:szCs w:val="24"/>
              </w:rPr>
              <w:t>Раздел 2</w:t>
            </w:r>
            <w:r w:rsidR="00097E08" w:rsidRPr="00B02ABC">
              <w:rPr>
                <w:sz w:val="24"/>
                <w:szCs w:val="24"/>
              </w:rPr>
              <w:t xml:space="preserve"> </w:t>
            </w:r>
            <w:r w:rsidR="00521A9B" w:rsidRPr="00B02ABC">
              <w:rPr>
                <w:sz w:val="24"/>
                <w:szCs w:val="24"/>
              </w:rPr>
              <w:t>пункт 1 читать в следующей редакции:</w:t>
            </w:r>
            <w:r w:rsidR="007C60CC" w:rsidRPr="00B02ABC">
              <w:rPr>
                <w:rFonts w:eastAsia="Times New Roman" w:cs="Times New Roman"/>
                <w:color w:val="000000"/>
                <w:sz w:val="24"/>
                <w:szCs w:val="24"/>
                <w:lang w:eastAsia="ru-RU"/>
              </w:rPr>
              <w:t xml:space="preserve"> </w:t>
            </w:r>
          </w:p>
          <w:p w14:paraId="3FB33EE5" w14:textId="77777777" w:rsidR="007C60CC" w:rsidRPr="00B02ABC" w:rsidRDefault="007C60CC" w:rsidP="007C60CC">
            <w:pPr>
              <w:shd w:val="clear" w:color="auto" w:fill="FFFFFF"/>
              <w:jc w:val="both"/>
              <w:rPr>
                <w:rFonts w:eastAsia="Times New Roman" w:cs="Times New Roman"/>
                <w:color w:val="000000"/>
                <w:sz w:val="24"/>
                <w:szCs w:val="24"/>
                <w:lang w:eastAsia="ru-RU"/>
              </w:rPr>
            </w:pPr>
            <w:r w:rsidRPr="00B02ABC">
              <w:rPr>
                <w:rFonts w:eastAsia="Times New Roman" w:cs="Times New Roman"/>
                <w:color w:val="000000"/>
                <w:sz w:val="24"/>
                <w:szCs w:val="24"/>
                <w:lang w:eastAsia="ru-RU"/>
              </w:rPr>
              <w:t xml:space="preserve">         В соответствии с п. 3 статьи 182 Жилищного Кодекса и п. 4 статьи 48 Градостроительного Кодекса Российской Федерации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14:paraId="5A80B7EC" w14:textId="77777777" w:rsidR="007C60CC" w:rsidRPr="00B02ABC" w:rsidRDefault="007C60CC" w:rsidP="007C60CC">
            <w:pPr>
              <w:shd w:val="clear" w:color="auto" w:fill="FFFFFF"/>
              <w:ind w:firstLine="566"/>
              <w:jc w:val="both"/>
              <w:rPr>
                <w:rFonts w:eastAsia="Times New Roman" w:cs="Times New Roman"/>
                <w:color w:val="000000"/>
                <w:sz w:val="24"/>
                <w:szCs w:val="24"/>
                <w:lang w:eastAsia="ru-RU"/>
              </w:rPr>
            </w:pPr>
            <w:r w:rsidRPr="00B02ABC">
              <w:rPr>
                <w:rFonts w:eastAsia="Times New Roman" w:cs="Times New Roman"/>
                <w:color w:val="000000"/>
                <w:sz w:val="24"/>
                <w:szCs w:val="24"/>
                <w:lang w:eastAsia="ru-RU"/>
              </w:rPr>
              <w:t xml:space="preserve">В соответствии с главой 2 Приказа </w:t>
            </w:r>
            <w:proofErr w:type="spellStart"/>
            <w:r w:rsidRPr="00B02ABC">
              <w:rPr>
                <w:rFonts w:eastAsia="Times New Roman" w:cs="Times New Roman"/>
                <w:color w:val="000000"/>
                <w:sz w:val="24"/>
                <w:szCs w:val="24"/>
                <w:lang w:eastAsia="ru-RU"/>
              </w:rPr>
              <w:t>Минрегиона</w:t>
            </w:r>
            <w:proofErr w:type="spellEnd"/>
            <w:r w:rsidRPr="00B02ABC">
              <w:rPr>
                <w:rFonts w:eastAsia="Times New Roman" w:cs="Times New Roman"/>
                <w:color w:val="000000"/>
                <w:sz w:val="24"/>
                <w:szCs w:val="24"/>
                <w:lang w:eastAsia="ru-RU"/>
              </w:rPr>
              <w:t xml:space="preserve"> Российской Федерации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проведение капитального ремонта общего имущества многоквартирных домов необходимо иметь следующие допуски:</w:t>
            </w:r>
          </w:p>
          <w:p w14:paraId="171CC5AF" w14:textId="77777777" w:rsidR="007C60CC" w:rsidRPr="00B02ABC" w:rsidRDefault="007C60CC" w:rsidP="007C60CC">
            <w:pPr>
              <w:shd w:val="clear" w:color="auto" w:fill="FFFFFF"/>
              <w:ind w:firstLine="566"/>
              <w:jc w:val="both"/>
              <w:rPr>
                <w:rFonts w:eastAsia="Times New Roman" w:cs="Times New Roman"/>
                <w:color w:val="000000"/>
                <w:sz w:val="24"/>
                <w:szCs w:val="24"/>
                <w:lang w:eastAsia="ru-RU"/>
              </w:rPr>
            </w:pPr>
            <w:r w:rsidRPr="00B02ABC">
              <w:rPr>
                <w:rFonts w:eastAsia="Times New Roman" w:cs="Times New Roman"/>
                <w:color w:val="000000"/>
                <w:sz w:val="24"/>
                <w:szCs w:val="24"/>
                <w:lang w:eastAsia="ru-RU"/>
              </w:rPr>
              <w:sym w:font="Symbol" w:char="F0B7"/>
            </w:r>
            <w:r w:rsidRPr="00B02ABC">
              <w:rPr>
                <w:rFonts w:eastAsia="Times New Roman" w:cs="Times New Roman"/>
                <w:color w:val="000000"/>
                <w:sz w:val="24"/>
                <w:szCs w:val="24"/>
                <w:lang w:eastAsia="ru-RU"/>
              </w:rPr>
              <w:t>​ Работы по обследованию строительных конструкций зданий и сооружений</w:t>
            </w:r>
          </w:p>
          <w:p w14:paraId="45D88219" w14:textId="77777777" w:rsidR="007C60CC" w:rsidRPr="00B02ABC" w:rsidRDefault="007C60CC" w:rsidP="007C60CC">
            <w:pPr>
              <w:shd w:val="clear" w:color="auto" w:fill="FFFFFF"/>
              <w:ind w:firstLine="566"/>
              <w:jc w:val="both"/>
              <w:rPr>
                <w:rFonts w:eastAsia="Times New Roman" w:cs="Times New Roman"/>
                <w:color w:val="000000"/>
                <w:sz w:val="24"/>
                <w:szCs w:val="24"/>
                <w:lang w:eastAsia="ru-RU"/>
              </w:rPr>
            </w:pPr>
            <w:r w:rsidRPr="00B02ABC">
              <w:rPr>
                <w:rFonts w:eastAsia="Times New Roman" w:cs="Times New Roman"/>
                <w:color w:val="000000"/>
                <w:sz w:val="24"/>
                <w:szCs w:val="24"/>
                <w:lang w:eastAsia="ru-RU"/>
              </w:rPr>
              <w:sym w:font="Symbol" w:char="F0B7"/>
            </w:r>
            <w:r w:rsidRPr="00B02ABC">
              <w:rPr>
                <w:rFonts w:eastAsia="Times New Roman" w:cs="Times New Roman"/>
                <w:color w:val="000000"/>
                <w:sz w:val="24"/>
                <w:szCs w:val="24"/>
                <w:lang w:eastAsia="ru-RU"/>
              </w:rPr>
              <w:t>​ Работы по подготовке конструктивных решений</w:t>
            </w:r>
          </w:p>
          <w:p w14:paraId="1E03C36A" w14:textId="77777777" w:rsidR="007C60CC" w:rsidRPr="00B02ABC" w:rsidRDefault="007C60CC" w:rsidP="007C60CC">
            <w:pPr>
              <w:shd w:val="clear" w:color="auto" w:fill="FFFFFF"/>
              <w:ind w:firstLine="566"/>
              <w:jc w:val="both"/>
              <w:rPr>
                <w:rFonts w:eastAsia="Times New Roman" w:cs="Times New Roman"/>
                <w:color w:val="000000"/>
                <w:sz w:val="24"/>
                <w:szCs w:val="24"/>
                <w:lang w:eastAsia="ru-RU"/>
              </w:rPr>
            </w:pPr>
            <w:r w:rsidRPr="00B02ABC">
              <w:rPr>
                <w:rFonts w:eastAsia="Times New Roman" w:cs="Times New Roman"/>
                <w:color w:val="000000"/>
                <w:sz w:val="24"/>
                <w:szCs w:val="24"/>
                <w:lang w:eastAsia="ru-RU"/>
              </w:rPr>
              <w:sym w:font="Symbol" w:char="F0B7"/>
            </w:r>
            <w:r w:rsidRPr="00B02ABC">
              <w:rPr>
                <w:rFonts w:eastAsia="Times New Roman" w:cs="Times New Roman"/>
                <w:color w:val="000000"/>
                <w:sz w:val="24"/>
                <w:szCs w:val="24"/>
                <w:lang w:eastAsia="ru-RU"/>
              </w:rPr>
              <w:t>​ Работы по подготовке архитектурных решений</w:t>
            </w:r>
          </w:p>
          <w:p w14:paraId="116C742E" w14:textId="77777777" w:rsidR="007C60CC" w:rsidRPr="00B02ABC" w:rsidRDefault="007C60CC" w:rsidP="007C60CC">
            <w:pPr>
              <w:shd w:val="clear" w:color="auto" w:fill="FFFFFF"/>
              <w:ind w:firstLine="566"/>
              <w:jc w:val="both"/>
              <w:rPr>
                <w:rFonts w:eastAsia="Times New Roman" w:cs="Times New Roman"/>
                <w:color w:val="000000"/>
                <w:sz w:val="24"/>
                <w:szCs w:val="24"/>
                <w:lang w:eastAsia="ru-RU"/>
              </w:rPr>
            </w:pPr>
            <w:r w:rsidRPr="00B02ABC">
              <w:rPr>
                <w:rFonts w:eastAsia="Times New Roman" w:cs="Times New Roman"/>
                <w:color w:val="000000"/>
                <w:sz w:val="24"/>
                <w:szCs w:val="24"/>
                <w:lang w:eastAsia="ru-RU"/>
              </w:rPr>
              <w:t> 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08B1C4CF" w14:textId="77777777" w:rsidR="005D3D12" w:rsidRPr="00B02ABC" w:rsidRDefault="007C60CC" w:rsidP="007C60CC">
            <w:pPr>
              <w:shd w:val="clear" w:color="auto" w:fill="FFFFFF"/>
              <w:ind w:firstLine="566"/>
              <w:jc w:val="both"/>
              <w:rPr>
                <w:rFonts w:eastAsia="Times New Roman" w:cs="Times New Roman"/>
                <w:color w:val="000000"/>
                <w:sz w:val="24"/>
                <w:szCs w:val="24"/>
                <w:lang w:eastAsia="ru-RU"/>
              </w:rPr>
            </w:pPr>
            <w:r w:rsidRPr="00B02ABC">
              <w:rPr>
                <w:rFonts w:eastAsia="Times New Roman" w:cs="Times New Roman"/>
                <w:color w:val="000000"/>
                <w:sz w:val="24"/>
                <w:szCs w:val="24"/>
                <w:lang w:eastAsia="ru-RU"/>
              </w:rPr>
              <w:t>Наличие указанных допусков подтверждается свидетельствами о допуске к работам, выданными саморегулируемыми организациями. Данные свидетельства со всеми приложениями необходимо приложить в состав заявки на участие в торгах.</w:t>
            </w:r>
          </w:p>
        </w:tc>
      </w:tr>
      <w:tr w:rsidR="000F2936" w:rsidRPr="00DE5790" w14:paraId="69A21B7F" w14:textId="77777777" w:rsidTr="000F2936">
        <w:trPr>
          <w:trHeight w:val="126"/>
        </w:trPr>
        <w:tc>
          <w:tcPr>
            <w:tcW w:w="9571" w:type="dxa"/>
          </w:tcPr>
          <w:p w14:paraId="42C24FFD" w14:textId="77777777" w:rsidR="00C1686D" w:rsidRPr="00B02ABC" w:rsidRDefault="000F2936" w:rsidP="00C1686D">
            <w:pPr>
              <w:shd w:val="clear" w:color="auto" w:fill="FFFFFF"/>
              <w:jc w:val="both"/>
              <w:rPr>
                <w:rFonts w:eastAsia="Times New Roman" w:cs="Times New Roman"/>
                <w:color w:val="000000"/>
                <w:sz w:val="24"/>
                <w:szCs w:val="24"/>
                <w:lang w:eastAsia="ru-RU"/>
              </w:rPr>
            </w:pPr>
            <w:r w:rsidRPr="00B02ABC">
              <w:rPr>
                <w:sz w:val="24"/>
                <w:szCs w:val="24"/>
              </w:rPr>
              <w:t xml:space="preserve">Раздел 5 </w:t>
            </w:r>
            <w:r w:rsidR="00C1686D" w:rsidRPr="00B02ABC">
              <w:rPr>
                <w:sz w:val="24"/>
                <w:szCs w:val="24"/>
              </w:rPr>
              <w:t>пункт 3</w:t>
            </w:r>
            <w:r w:rsidRPr="00B02ABC">
              <w:rPr>
                <w:sz w:val="24"/>
                <w:szCs w:val="24"/>
              </w:rPr>
              <w:t xml:space="preserve"> читать в следующей редакции:</w:t>
            </w:r>
            <w:r w:rsidR="00C1686D" w:rsidRPr="00B02ABC">
              <w:rPr>
                <w:rFonts w:eastAsia="Times New Roman" w:cs="Times New Roman"/>
                <w:color w:val="000000"/>
                <w:sz w:val="24"/>
                <w:szCs w:val="24"/>
                <w:lang w:eastAsia="ru-RU"/>
              </w:rPr>
              <w:t xml:space="preserve"> </w:t>
            </w:r>
          </w:p>
          <w:p w14:paraId="33836FDB" w14:textId="77777777" w:rsidR="00C1686D" w:rsidRPr="00B02ABC" w:rsidRDefault="00C1686D" w:rsidP="00C1686D">
            <w:pPr>
              <w:shd w:val="clear" w:color="auto" w:fill="FFFFFF"/>
              <w:ind w:firstLine="566"/>
              <w:jc w:val="both"/>
              <w:rPr>
                <w:rFonts w:eastAsia="Times New Roman" w:cs="Times New Roman"/>
                <w:color w:val="000000"/>
                <w:sz w:val="24"/>
                <w:szCs w:val="24"/>
                <w:lang w:eastAsia="ru-RU"/>
              </w:rPr>
            </w:pPr>
            <w:r w:rsidRPr="00B02ABC">
              <w:rPr>
                <w:rFonts w:eastAsia="Times New Roman" w:cs="Times New Roman"/>
                <w:color w:val="000000"/>
                <w:sz w:val="24"/>
                <w:szCs w:val="24"/>
                <w:lang w:eastAsia="ru-RU"/>
              </w:rPr>
              <w:t xml:space="preserve">Претендент должен иметь в штате рабочих и специалистов с профильным </w:t>
            </w:r>
            <w:r w:rsidRPr="00B02ABC">
              <w:rPr>
                <w:rFonts w:eastAsia="Times New Roman" w:cs="Times New Roman"/>
                <w:color w:val="000000"/>
                <w:sz w:val="24"/>
                <w:szCs w:val="24"/>
                <w:lang w:eastAsia="ru-RU"/>
              </w:rPr>
              <w:lastRenderedPageBreak/>
              <w:t>образованием по предмету торгов:</w:t>
            </w:r>
          </w:p>
          <w:p w14:paraId="54670152" w14:textId="77777777" w:rsidR="00C1686D" w:rsidRPr="00B02ABC" w:rsidRDefault="00C1686D" w:rsidP="00C1686D">
            <w:pPr>
              <w:shd w:val="clear" w:color="auto" w:fill="FFFFFF"/>
              <w:ind w:firstLine="566"/>
              <w:jc w:val="both"/>
              <w:rPr>
                <w:rFonts w:eastAsia="Times New Roman" w:cs="Times New Roman"/>
                <w:color w:val="000000"/>
                <w:sz w:val="24"/>
                <w:szCs w:val="24"/>
                <w:lang w:eastAsia="ru-RU"/>
              </w:rPr>
            </w:pPr>
            <w:r w:rsidRPr="00B02ABC">
              <w:rPr>
                <w:rFonts w:eastAsia="Times New Roman" w:cs="Times New Roman"/>
                <w:color w:val="000000"/>
                <w:sz w:val="24"/>
                <w:szCs w:val="24"/>
                <w:lang w:eastAsia="ru-RU"/>
              </w:rPr>
              <w:t>Главный инженер проекта</w:t>
            </w:r>
          </w:p>
          <w:p w14:paraId="0EAA7BB0" w14:textId="77777777" w:rsidR="00C1686D" w:rsidRPr="00B02ABC" w:rsidRDefault="00C1686D" w:rsidP="00C1686D">
            <w:pPr>
              <w:shd w:val="clear" w:color="auto" w:fill="FFFFFF"/>
              <w:ind w:firstLine="566"/>
              <w:jc w:val="both"/>
              <w:rPr>
                <w:rFonts w:eastAsia="Times New Roman" w:cs="Times New Roman"/>
                <w:color w:val="000000"/>
                <w:sz w:val="24"/>
                <w:szCs w:val="24"/>
                <w:lang w:eastAsia="ru-RU"/>
              </w:rPr>
            </w:pPr>
            <w:r w:rsidRPr="00B02ABC">
              <w:rPr>
                <w:rFonts w:eastAsia="Times New Roman" w:cs="Times New Roman"/>
                <w:color w:val="000000"/>
                <w:sz w:val="24"/>
                <w:szCs w:val="24"/>
                <w:lang w:eastAsia="ru-RU"/>
              </w:rPr>
              <w:t>Инженер-проектировщик</w:t>
            </w:r>
          </w:p>
          <w:p w14:paraId="3D57BAB2" w14:textId="77777777" w:rsidR="000F2936" w:rsidRPr="00B02ABC" w:rsidRDefault="00C1686D" w:rsidP="00C1686D">
            <w:pPr>
              <w:shd w:val="clear" w:color="auto" w:fill="FFFFFF"/>
              <w:ind w:firstLine="566"/>
              <w:jc w:val="both"/>
              <w:rPr>
                <w:rFonts w:eastAsia="Times New Roman" w:cs="Times New Roman"/>
                <w:color w:val="000000"/>
                <w:sz w:val="24"/>
                <w:szCs w:val="24"/>
                <w:lang w:eastAsia="ru-RU"/>
              </w:rPr>
            </w:pPr>
            <w:r w:rsidRPr="00B02ABC">
              <w:rPr>
                <w:rFonts w:eastAsia="Times New Roman" w:cs="Times New Roman"/>
                <w:color w:val="000000"/>
                <w:sz w:val="24"/>
                <w:szCs w:val="24"/>
                <w:lang w:eastAsia="ru-RU"/>
              </w:rPr>
              <w:t>Техник-проектировщик</w:t>
            </w:r>
          </w:p>
        </w:tc>
      </w:tr>
      <w:tr w:rsidR="000F2936" w:rsidRPr="00DE5790" w14:paraId="0198F36A" w14:textId="77777777" w:rsidTr="00C645C0">
        <w:trPr>
          <w:trHeight w:val="126"/>
        </w:trPr>
        <w:tc>
          <w:tcPr>
            <w:tcW w:w="9571" w:type="dxa"/>
          </w:tcPr>
          <w:p w14:paraId="0B05D95E" w14:textId="77777777" w:rsidR="00003019" w:rsidRPr="00B02ABC" w:rsidRDefault="00C1686D" w:rsidP="00003019">
            <w:pPr>
              <w:shd w:val="clear" w:color="auto" w:fill="FFFFFF"/>
              <w:jc w:val="both"/>
              <w:rPr>
                <w:rFonts w:eastAsia="Times New Roman" w:cs="Times New Roman"/>
                <w:color w:val="000000"/>
                <w:sz w:val="24"/>
                <w:szCs w:val="24"/>
                <w:lang w:eastAsia="ru-RU"/>
              </w:rPr>
            </w:pPr>
            <w:r w:rsidRPr="00B02ABC">
              <w:rPr>
                <w:sz w:val="24"/>
                <w:szCs w:val="24"/>
              </w:rPr>
              <w:lastRenderedPageBreak/>
              <w:t>Раздел 5</w:t>
            </w:r>
            <w:r w:rsidR="00003019" w:rsidRPr="00B02ABC">
              <w:rPr>
                <w:sz w:val="24"/>
                <w:szCs w:val="24"/>
              </w:rPr>
              <w:t xml:space="preserve"> пункт 4 читать в следующей редакции:</w:t>
            </w:r>
            <w:r w:rsidR="00003019" w:rsidRPr="00B02ABC">
              <w:rPr>
                <w:rFonts w:eastAsia="Times New Roman" w:cs="Times New Roman"/>
                <w:color w:val="000000"/>
                <w:sz w:val="24"/>
                <w:szCs w:val="24"/>
                <w:lang w:eastAsia="ru-RU"/>
              </w:rPr>
              <w:t xml:space="preserve"> </w:t>
            </w:r>
          </w:p>
          <w:p w14:paraId="7A7092C8" w14:textId="77777777" w:rsidR="00003019" w:rsidRPr="00B02ABC" w:rsidRDefault="00003019" w:rsidP="00003019">
            <w:pPr>
              <w:shd w:val="clear" w:color="auto" w:fill="FFFFFF"/>
              <w:jc w:val="both"/>
              <w:rPr>
                <w:rFonts w:eastAsia="Times New Roman" w:cs="Times New Roman"/>
                <w:color w:val="000000"/>
                <w:sz w:val="24"/>
                <w:szCs w:val="24"/>
                <w:lang w:eastAsia="ru-RU"/>
              </w:rPr>
            </w:pPr>
            <w:r w:rsidRPr="00B02ABC">
              <w:rPr>
                <w:rFonts w:eastAsia="Times New Roman" w:cs="Times New Roman"/>
                <w:color w:val="000000"/>
                <w:sz w:val="24"/>
                <w:szCs w:val="24"/>
                <w:lang w:eastAsia="ru-RU"/>
              </w:rPr>
              <w:t xml:space="preserve">          Претендент должен иметь материально-техническую базу необходимую для выполнения работ, являющихся предметом торгов:</w:t>
            </w:r>
          </w:p>
          <w:p w14:paraId="4BBC063B" w14:textId="77777777" w:rsidR="00003019" w:rsidRPr="00B02ABC" w:rsidRDefault="00003019" w:rsidP="00003019">
            <w:pPr>
              <w:shd w:val="clear" w:color="auto" w:fill="FFFFFF"/>
              <w:tabs>
                <w:tab w:val="left" w:pos="851"/>
              </w:tabs>
              <w:ind w:firstLine="567"/>
              <w:jc w:val="both"/>
              <w:rPr>
                <w:rFonts w:eastAsia="Times New Roman" w:cs="Times New Roman"/>
                <w:sz w:val="24"/>
                <w:szCs w:val="24"/>
                <w:lang w:eastAsia="ru-RU"/>
              </w:rPr>
            </w:pPr>
            <w:r w:rsidRPr="00B02ABC">
              <w:rPr>
                <w:rFonts w:eastAsia="Times New Roman" w:cs="Times New Roman"/>
                <w:sz w:val="24"/>
                <w:szCs w:val="24"/>
                <w:lang w:eastAsia="ru-RU"/>
              </w:rPr>
              <w:t>Офисные помещения – 1 ед.;</w:t>
            </w:r>
          </w:p>
          <w:p w14:paraId="0747DDC7" w14:textId="77777777" w:rsidR="00003019" w:rsidRPr="00B02ABC" w:rsidRDefault="00003019" w:rsidP="00003019">
            <w:pPr>
              <w:shd w:val="clear" w:color="auto" w:fill="FFFFFF"/>
              <w:tabs>
                <w:tab w:val="left" w:pos="851"/>
              </w:tabs>
              <w:ind w:firstLine="567"/>
              <w:jc w:val="both"/>
              <w:rPr>
                <w:rFonts w:eastAsia="Times New Roman" w:cs="Times New Roman"/>
                <w:sz w:val="24"/>
                <w:szCs w:val="24"/>
                <w:lang w:eastAsia="ru-RU"/>
              </w:rPr>
            </w:pPr>
            <w:r w:rsidRPr="00B02ABC">
              <w:rPr>
                <w:rFonts w:eastAsia="Times New Roman" w:cs="Times New Roman"/>
                <w:sz w:val="24"/>
                <w:szCs w:val="24"/>
                <w:lang w:eastAsia="ru-RU"/>
              </w:rPr>
              <w:t>Транспортные средства – 1 ед.;</w:t>
            </w:r>
          </w:p>
          <w:p w14:paraId="6B13D4B0" w14:textId="77777777" w:rsidR="00003019" w:rsidRPr="00B02ABC" w:rsidRDefault="00003019" w:rsidP="00003019">
            <w:pPr>
              <w:shd w:val="clear" w:color="auto" w:fill="FFFFFF"/>
              <w:tabs>
                <w:tab w:val="left" w:pos="851"/>
              </w:tabs>
              <w:ind w:firstLine="567"/>
              <w:jc w:val="both"/>
              <w:rPr>
                <w:rFonts w:eastAsia="Times New Roman" w:cs="Times New Roman"/>
                <w:sz w:val="24"/>
                <w:szCs w:val="24"/>
                <w:lang w:eastAsia="ru-RU"/>
              </w:rPr>
            </w:pPr>
            <w:r w:rsidRPr="00B02ABC">
              <w:rPr>
                <w:rFonts w:eastAsia="Times New Roman" w:cs="Times New Roman"/>
                <w:sz w:val="24"/>
                <w:szCs w:val="24"/>
                <w:lang w:eastAsia="ru-RU"/>
              </w:rPr>
              <w:t>Офисная техника:</w:t>
            </w:r>
          </w:p>
          <w:p w14:paraId="72D34305" w14:textId="77777777" w:rsidR="00003019" w:rsidRPr="00B02ABC" w:rsidRDefault="00003019" w:rsidP="00003019">
            <w:pPr>
              <w:numPr>
                <w:ilvl w:val="0"/>
                <w:numId w:val="4"/>
              </w:numPr>
              <w:shd w:val="clear" w:color="auto" w:fill="FFFFFF"/>
              <w:tabs>
                <w:tab w:val="left" w:pos="851"/>
              </w:tabs>
              <w:jc w:val="both"/>
              <w:rPr>
                <w:rFonts w:eastAsia="Times New Roman" w:cs="Times New Roman"/>
                <w:sz w:val="24"/>
                <w:szCs w:val="24"/>
                <w:lang w:eastAsia="ru-RU"/>
              </w:rPr>
            </w:pPr>
            <w:r w:rsidRPr="00B02ABC">
              <w:rPr>
                <w:rFonts w:eastAsia="Times New Roman" w:cs="Times New Roman"/>
                <w:sz w:val="24"/>
                <w:szCs w:val="24"/>
                <w:lang w:eastAsia="ru-RU"/>
              </w:rPr>
              <w:t>персональный компьютер – 20 ед.</w:t>
            </w:r>
          </w:p>
          <w:p w14:paraId="2DBF03FD" w14:textId="77777777" w:rsidR="00003019" w:rsidRPr="00B02ABC" w:rsidRDefault="00003019" w:rsidP="00003019">
            <w:pPr>
              <w:numPr>
                <w:ilvl w:val="0"/>
                <w:numId w:val="4"/>
              </w:numPr>
              <w:shd w:val="clear" w:color="auto" w:fill="FFFFFF"/>
              <w:tabs>
                <w:tab w:val="left" w:pos="851"/>
              </w:tabs>
              <w:jc w:val="both"/>
              <w:rPr>
                <w:rFonts w:eastAsia="Times New Roman" w:cs="Times New Roman"/>
                <w:sz w:val="24"/>
                <w:szCs w:val="24"/>
                <w:lang w:eastAsia="ru-RU"/>
              </w:rPr>
            </w:pPr>
            <w:r w:rsidRPr="00B02ABC">
              <w:rPr>
                <w:rFonts w:eastAsia="Times New Roman" w:cs="Times New Roman"/>
                <w:sz w:val="24"/>
                <w:szCs w:val="24"/>
                <w:lang w:eastAsia="ru-RU"/>
              </w:rPr>
              <w:t>принтер – 5 ед.</w:t>
            </w:r>
          </w:p>
          <w:p w14:paraId="1408CD6A" w14:textId="77777777" w:rsidR="00003019" w:rsidRPr="00B02ABC" w:rsidRDefault="00003019" w:rsidP="00003019">
            <w:pPr>
              <w:numPr>
                <w:ilvl w:val="0"/>
                <w:numId w:val="4"/>
              </w:numPr>
              <w:shd w:val="clear" w:color="auto" w:fill="FFFFFF"/>
              <w:tabs>
                <w:tab w:val="left" w:pos="851"/>
              </w:tabs>
              <w:jc w:val="both"/>
              <w:rPr>
                <w:rFonts w:eastAsia="Times New Roman" w:cs="Times New Roman"/>
                <w:sz w:val="24"/>
                <w:szCs w:val="24"/>
                <w:lang w:eastAsia="ru-RU"/>
              </w:rPr>
            </w:pPr>
            <w:r w:rsidRPr="00B02ABC">
              <w:rPr>
                <w:rFonts w:eastAsia="Times New Roman" w:cs="Times New Roman"/>
                <w:sz w:val="24"/>
                <w:szCs w:val="24"/>
                <w:lang w:eastAsia="ru-RU"/>
              </w:rPr>
              <w:t>плоттер – 1 ед.</w:t>
            </w:r>
          </w:p>
          <w:p w14:paraId="30BD2071" w14:textId="77777777" w:rsidR="00003019" w:rsidRPr="00B02ABC" w:rsidRDefault="00003019" w:rsidP="00003019">
            <w:pPr>
              <w:shd w:val="clear" w:color="auto" w:fill="FFFFFF"/>
              <w:tabs>
                <w:tab w:val="left" w:pos="851"/>
              </w:tabs>
              <w:ind w:firstLine="567"/>
              <w:jc w:val="both"/>
              <w:rPr>
                <w:rFonts w:eastAsia="Times New Roman" w:cs="Times New Roman"/>
                <w:sz w:val="24"/>
                <w:szCs w:val="24"/>
                <w:lang w:eastAsia="ru-RU"/>
              </w:rPr>
            </w:pPr>
            <w:r w:rsidRPr="00B02ABC">
              <w:rPr>
                <w:rFonts w:eastAsia="Times New Roman" w:cs="Times New Roman"/>
                <w:sz w:val="24"/>
                <w:szCs w:val="24"/>
                <w:lang w:eastAsia="ru-RU"/>
              </w:rPr>
              <w:t>Профильное лицензионное программное обеспечение:</w:t>
            </w:r>
          </w:p>
          <w:p w14:paraId="62926D16" w14:textId="77777777" w:rsidR="00003019" w:rsidRPr="00B02ABC" w:rsidRDefault="00003019" w:rsidP="00003019">
            <w:pPr>
              <w:numPr>
                <w:ilvl w:val="0"/>
                <w:numId w:val="4"/>
              </w:numPr>
              <w:shd w:val="clear" w:color="auto" w:fill="FFFFFF"/>
              <w:tabs>
                <w:tab w:val="left" w:pos="851"/>
              </w:tabs>
              <w:jc w:val="both"/>
              <w:rPr>
                <w:rFonts w:eastAsia="Times New Roman" w:cs="Times New Roman"/>
                <w:sz w:val="24"/>
                <w:szCs w:val="24"/>
                <w:lang w:eastAsia="ru-RU"/>
              </w:rPr>
            </w:pPr>
            <w:r w:rsidRPr="00B02ABC">
              <w:rPr>
                <w:rFonts w:eastAsia="Times New Roman" w:cs="Times New Roman"/>
                <w:sz w:val="24"/>
                <w:szCs w:val="24"/>
                <w:lang w:eastAsia="ru-RU"/>
              </w:rPr>
              <w:t>система автоматизированного проектирования - 15 ед.</w:t>
            </w:r>
          </w:p>
          <w:p w14:paraId="266FBD42" w14:textId="77777777" w:rsidR="00003019" w:rsidRPr="00B02ABC" w:rsidRDefault="00003019" w:rsidP="00003019">
            <w:pPr>
              <w:numPr>
                <w:ilvl w:val="0"/>
                <w:numId w:val="4"/>
              </w:numPr>
              <w:shd w:val="clear" w:color="auto" w:fill="FFFFFF"/>
              <w:tabs>
                <w:tab w:val="left" w:pos="851"/>
              </w:tabs>
              <w:jc w:val="both"/>
              <w:rPr>
                <w:rFonts w:eastAsia="Times New Roman" w:cs="Times New Roman"/>
                <w:sz w:val="24"/>
                <w:szCs w:val="24"/>
                <w:lang w:eastAsia="ru-RU"/>
              </w:rPr>
            </w:pPr>
            <w:r w:rsidRPr="00B02ABC">
              <w:rPr>
                <w:rFonts w:eastAsia="Times New Roman" w:cs="Times New Roman"/>
                <w:sz w:val="24"/>
                <w:szCs w:val="24"/>
                <w:lang w:eastAsia="ru-RU"/>
              </w:rPr>
              <w:t>система автоматизированного сметного расчета - 3 ед.</w:t>
            </w:r>
          </w:p>
          <w:p w14:paraId="27BC65C5" w14:textId="77777777" w:rsidR="000F2936" w:rsidRPr="00B02ABC" w:rsidRDefault="00003019" w:rsidP="00003019">
            <w:pPr>
              <w:shd w:val="clear" w:color="auto" w:fill="FFFFFF"/>
              <w:tabs>
                <w:tab w:val="left" w:pos="851"/>
              </w:tabs>
              <w:ind w:firstLine="567"/>
              <w:jc w:val="both"/>
              <w:rPr>
                <w:rFonts w:eastAsia="Times New Roman" w:cs="Times New Roman"/>
                <w:sz w:val="24"/>
                <w:szCs w:val="24"/>
                <w:lang w:eastAsia="ru-RU"/>
              </w:rPr>
            </w:pPr>
            <w:r w:rsidRPr="00B02ABC">
              <w:rPr>
                <w:rFonts w:eastAsia="Times New Roman" w:cs="Times New Roman"/>
                <w:sz w:val="24"/>
                <w:szCs w:val="24"/>
                <w:lang w:eastAsia="ru-RU"/>
              </w:rPr>
              <w:t>Комплект измерительного инструмента – 2 ед.</w:t>
            </w:r>
          </w:p>
        </w:tc>
      </w:tr>
      <w:tr w:rsidR="00C645C0" w:rsidRPr="00DE5790" w14:paraId="294522D9" w14:textId="77777777" w:rsidTr="00521A9B">
        <w:trPr>
          <w:trHeight w:val="126"/>
        </w:trPr>
        <w:tc>
          <w:tcPr>
            <w:tcW w:w="9571" w:type="dxa"/>
            <w:tcBorders>
              <w:bottom w:val="single" w:sz="4" w:space="0" w:color="auto"/>
            </w:tcBorders>
          </w:tcPr>
          <w:p w14:paraId="63BEC980" w14:textId="77777777" w:rsidR="00C645C0" w:rsidRPr="00B02ABC" w:rsidRDefault="00C645C0" w:rsidP="00003019">
            <w:pPr>
              <w:shd w:val="clear" w:color="auto" w:fill="FFFFFF"/>
              <w:jc w:val="both"/>
              <w:rPr>
                <w:sz w:val="24"/>
                <w:szCs w:val="24"/>
              </w:rPr>
            </w:pPr>
            <w:r w:rsidRPr="00B02ABC">
              <w:rPr>
                <w:b/>
                <w:sz w:val="24"/>
                <w:szCs w:val="24"/>
              </w:rPr>
              <w:t>ТОМ 4 ДОКУМЕНТАЦИИ О ТОРГАХ</w:t>
            </w:r>
            <w:r w:rsidRPr="00B02ABC">
              <w:rPr>
                <w:sz w:val="24"/>
                <w:szCs w:val="24"/>
              </w:rPr>
              <w:t xml:space="preserve"> читать в новой редакции.</w:t>
            </w:r>
          </w:p>
        </w:tc>
      </w:tr>
    </w:tbl>
    <w:p w14:paraId="5C569AA0" w14:textId="77777777" w:rsidR="00670601" w:rsidRDefault="00670601" w:rsidP="00670601">
      <w:pPr>
        <w:suppressAutoHyphens/>
        <w:overflowPunct w:val="0"/>
        <w:autoSpaceDE w:val="0"/>
        <w:spacing w:after="0" w:line="240" w:lineRule="auto"/>
        <w:ind w:right="-907"/>
        <w:textAlignment w:val="baseline"/>
        <w:rPr>
          <w:rFonts w:eastAsia="Times New Roman" w:cs="Times New Roman"/>
          <w:b/>
          <w:sz w:val="24"/>
          <w:szCs w:val="24"/>
          <w:lang w:eastAsia="ar-SA"/>
        </w:rPr>
      </w:pPr>
    </w:p>
    <w:p w14:paraId="0176C405" w14:textId="77777777" w:rsidR="00670601" w:rsidRDefault="00670601" w:rsidP="00670601">
      <w:pPr>
        <w:suppressAutoHyphens/>
        <w:overflowPunct w:val="0"/>
        <w:autoSpaceDE w:val="0"/>
        <w:spacing w:after="0" w:line="240" w:lineRule="auto"/>
        <w:ind w:right="-907"/>
        <w:textAlignment w:val="baseline"/>
        <w:rPr>
          <w:rFonts w:eastAsia="Times New Roman" w:cs="Times New Roman"/>
          <w:b/>
          <w:sz w:val="24"/>
          <w:szCs w:val="24"/>
          <w:lang w:eastAsia="ar-SA"/>
        </w:rPr>
      </w:pPr>
    </w:p>
    <w:p w14:paraId="444AA9C4" w14:textId="77777777" w:rsidR="00670601" w:rsidRPr="00670601" w:rsidRDefault="00670601" w:rsidP="00670601">
      <w:pPr>
        <w:suppressAutoHyphens/>
        <w:overflowPunct w:val="0"/>
        <w:autoSpaceDE w:val="0"/>
        <w:spacing w:after="0" w:line="240" w:lineRule="auto"/>
        <w:ind w:right="-907"/>
        <w:textAlignment w:val="baseline"/>
        <w:rPr>
          <w:rFonts w:eastAsia="Times New Roman" w:cs="Times New Roman"/>
          <w:b/>
          <w:sz w:val="24"/>
          <w:szCs w:val="24"/>
          <w:lang w:eastAsia="ar-SA"/>
        </w:rPr>
      </w:pPr>
      <w:r w:rsidRPr="00670601">
        <w:rPr>
          <w:rFonts w:eastAsia="Times New Roman" w:cs="Times New Roman"/>
          <w:b/>
          <w:sz w:val="24"/>
          <w:szCs w:val="24"/>
          <w:lang w:eastAsia="ar-SA"/>
        </w:rPr>
        <w:t>Начальник отдела конкурсных процедур</w:t>
      </w:r>
      <w:r w:rsidRPr="00670601">
        <w:rPr>
          <w:rFonts w:eastAsia="Times New Roman" w:cs="Times New Roman"/>
          <w:b/>
          <w:sz w:val="24"/>
          <w:szCs w:val="24"/>
          <w:lang w:eastAsia="ar-SA"/>
        </w:rPr>
        <w:tab/>
      </w:r>
      <w:r>
        <w:rPr>
          <w:rFonts w:eastAsia="Times New Roman" w:cs="Times New Roman"/>
          <w:b/>
          <w:sz w:val="24"/>
          <w:szCs w:val="24"/>
          <w:lang w:eastAsia="ar-SA"/>
        </w:rPr>
        <w:tab/>
      </w:r>
      <w:r>
        <w:rPr>
          <w:rFonts w:eastAsia="Times New Roman" w:cs="Times New Roman"/>
          <w:b/>
          <w:sz w:val="24"/>
          <w:szCs w:val="24"/>
          <w:lang w:eastAsia="ar-SA"/>
        </w:rPr>
        <w:tab/>
      </w:r>
      <w:r>
        <w:rPr>
          <w:rFonts w:eastAsia="Times New Roman" w:cs="Times New Roman"/>
          <w:b/>
          <w:sz w:val="24"/>
          <w:szCs w:val="24"/>
          <w:lang w:eastAsia="ar-SA"/>
        </w:rPr>
        <w:tab/>
        <w:t xml:space="preserve">       </w:t>
      </w:r>
      <w:r w:rsidRPr="00670601">
        <w:rPr>
          <w:rFonts w:eastAsia="Times New Roman" w:cs="Times New Roman"/>
          <w:b/>
          <w:sz w:val="24"/>
          <w:szCs w:val="24"/>
          <w:lang w:eastAsia="ar-SA"/>
        </w:rPr>
        <w:t xml:space="preserve">С.В. </w:t>
      </w:r>
      <w:proofErr w:type="spellStart"/>
      <w:r w:rsidRPr="00670601">
        <w:rPr>
          <w:rFonts w:eastAsia="Times New Roman" w:cs="Times New Roman"/>
          <w:b/>
          <w:sz w:val="24"/>
          <w:szCs w:val="24"/>
          <w:lang w:eastAsia="ar-SA"/>
        </w:rPr>
        <w:t>Хорошунов</w:t>
      </w:r>
      <w:proofErr w:type="spellEnd"/>
    </w:p>
    <w:sectPr w:rsidR="00670601" w:rsidRPr="0067060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5EE243" w14:textId="77777777" w:rsidR="00B02ABC" w:rsidRDefault="00B02ABC" w:rsidP="00EE056A">
      <w:pPr>
        <w:spacing w:after="0" w:line="240" w:lineRule="auto"/>
      </w:pPr>
      <w:r>
        <w:separator/>
      </w:r>
    </w:p>
  </w:endnote>
  <w:endnote w:type="continuationSeparator" w:id="0">
    <w:p w14:paraId="1EF42A14" w14:textId="77777777" w:rsidR="00B02ABC" w:rsidRDefault="00B02ABC" w:rsidP="00EE05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5F95A6" w14:textId="77777777" w:rsidR="00B02ABC" w:rsidRDefault="00B02ABC" w:rsidP="00EE056A">
      <w:pPr>
        <w:spacing w:after="0" w:line="240" w:lineRule="auto"/>
      </w:pPr>
      <w:r>
        <w:separator/>
      </w:r>
    </w:p>
  </w:footnote>
  <w:footnote w:type="continuationSeparator" w:id="0">
    <w:p w14:paraId="53B43B0B" w14:textId="77777777" w:rsidR="00B02ABC" w:rsidRDefault="00B02ABC" w:rsidP="00EE056A">
      <w:pPr>
        <w:spacing w:after="0" w:line="240" w:lineRule="auto"/>
      </w:pPr>
      <w:r>
        <w:continuationSeparator/>
      </w:r>
    </w:p>
  </w:footnote>
  <w:footnote w:id="1">
    <w:p w14:paraId="15C996CB" w14:textId="77777777" w:rsidR="006D16F8" w:rsidRPr="002916F0" w:rsidRDefault="006D16F8" w:rsidP="006D16F8">
      <w:pPr>
        <w:pStyle w:val="afb"/>
        <w:jc w:val="both"/>
      </w:pPr>
      <w:r>
        <w:rPr>
          <w:rStyle w:val="afd"/>
        </w:rPr>
        <w:footnoteRef/>
      </w:r>
      <w:r>
        <w:t xml:space="preserve"> По унифицированной </w:t>
      </w:r>
      <w:r w:rsidRPr="002916F0">
        <w:t>форме № Т-3, заверенной руководителем, главным бухгалтером и печатью участника</w:t>
      </w:r>
      <w:r>
        <w:t xml:space="preserve"> (при наличии) </w:t>
      </w:r>
    </w:p>
  </w:footnote>
  <w:footnote w:id="2">
    <w:p w14:paraId="71AAB831" w14:textId="77777777" w:rsidR="006D16F8" w:rsidRPr="007B74BB" w:rsidRDefault="006D16F8" w:rsidP="006D16F8">
      <w:pPr>
        <w:pStyle w:val="afb"/>
      </w:pPr>
      <w:r>
        <w:rPr>
          <w:rStyle w:val="afd"/>
        </w:rPr>
        <w:footnoteRef/>
      </w:r>
      <w:r>
        <w:t xml:space="preserve"> Копия должна быть подписана уполномоченным лицом претендента и скреплена печатью (при наличии)</w:t>
      </w:r>
    </w:p>
  </w:footnote>
  <w:footnote w:id="3">
    <w:p w14:paraId="3D6936D2" w14:textId="77777777" w:rsidR="00B02ABC" w:rsidRDefault="00B02ABC" w:rsidP="00B02ABC">
      <w:pPr>
        <w:pStyle w:val="afb"/>
      </w:pPr>
      <w:r w:rsidRPr="007E64C2">
        <w:rPr>
          <w:rStyle w:val="afd"/>
        </w:rPr>
        <w:footnoteRef/>
      </w:r>
      <w:r w:rsidRPr="007E64C2">
        <w:t xml:space="preserve"> Если объект недвижимости, используемый в качестве офиса, находится в аренде</w:t>
      </w:r>
      <w:bookmarkStart w:id="0" w:name="_GoBack"/>
      <w:bookmarkEnd w:id="0"/>
    </w:p>
  </w:footnote>
  <w:footnote w:id="4">
    <w:p w14:paraId="0868FC6C" w14:textId="77777777" w:rsidR="00B02ABC" w:rsidRDefault="00B02ABC" w:rsidP="00804D6E">
      <w:pPr>
        <w:pStyle w:val="afb"/>
        <w:ind w:left="708" w:hanging="708"/>
      </w:pPr>
      <w:r>
        <w:rPr>
          <w:rStyle w:val="afd"/>
        </w:rPr>
        <w:footnoteRef/>
      </w:r>
      <w:r>
        <w:t>Если транспортное средство находится в аренде.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6D76AED0"/>
    <w:lvl w:ilvl="0">
      <w:start w:val="1"/>
      <w:numFmt w:val="bullet"/>
      <w:pStyle w:val="a"/>
      <w:lvlText w:val=""/>
      <w:lvlJc w:val="left"/>
      <w:pPr>
        <w:tabs>
          <w:tab w:val="num" w:pos="786"/>
        </w:tabs>
        <w:ind w:left="786" w:hanging="360"/>
      </w:pPr>
      <w:rPr>
        <w:rFonts w:ascii="Symbol" w:hAnsi="Symbol" w:hint="default"/>
      </w:rPr>
    </w:lvl>
  </w:abstractNum>
  <w:abstractNum w:abstractNumId="1" w15:restartNumberingAfterBreak="0">
    <w:nsid w:val="125211F6"/>
    <w:multiLevelType w:val="multilevel"/>
    <w:tmpl w:val="21C28D7A"/>
    <w:lvl w:ilvl="0">
      <w:start w:val="4"/>
      <w:numFmt w:val="decimal"/>
      <w:lvlText w:val="%1."/>
      <w:lvlJc w:val="left"/>
      <w:pPr>
        <w:ind w:left="450" w:hanging="450"/>
      </w:pPr>
      <w:rPr>
        <w:rFonts w:cs="Times New Roman" w:hint="default"/>
      </w:rPr>
    </w:lvl>
    <w:lvl w:ilvl="1">
      <w:start w:val="1"/>
      <w:numFmt w:val="decimal"/>
      <w:lvlText w:val="%1.%2."/>
      <w:lvlJc w:val="left"/>
      <w:pPr>
        <w:ind w:left="1800" w:hanging="720"/>
      </w:pPr>
      <w:rPr>
        <w:rFonts w:cs="Times New Roman" w:hint="default"/>
        <w:sz w:val="28"/>
        <w:szCs w:val="28"/>
      </w:rPr>
    </w:lvl>
    <w:lvl w:ilvl="2">
      <w:start w:val="1"/>
      <w:numFmt w:val="decimal"/>
      <w:lvlText w:val="%1.%2.%3."/>
      <w:lvlJc w:val="left"/>
      <w:pPr>
        <w:ind w:left="3536" w:hanging="720"/>
      </w:pPr>
      <w:rPr>
        <w:rFonts w:cs="Times New Roman" w:hint="default"/>
      </w:rPr>
    </w:lvl>
    <w:lvl w:ilvl="3">
      <w:start w:val="1"/>
      <w:numFmt w:val="decimal"/>
      <w:lvlText w:val="%1.%2.%3.%4."/>
      <w:lvlJc w:val="left"/>
      <w:pPr>
        <w:ind w:left="5304" w:hanging="1080"/>
      </w:pPr>
      <w:rPr>
        <w:rFonts w:cs="Times New Roman" w:hint="default"/>
      </w:rPr>
    </w:lvl>
    <w:lvl w:ilvl="4">
      <w:start w:val="1"/>
      <w:numFmt w:val="decimal"/>
      <w:lvlText w:val="%1.%2.%3.%4.%5."/>
      <w:lvlJc w:val="left"/>
      <w:pPr>
        <w:ind w:left="6712" w:hanging="1080"/>
      </w:pPr>
      <w:rPr>
        <w:rFonts w:cs="Times New Roman" w:hint="default"/>
      </w:rPr>
    </w:lvl>
    <w:lvl w:ilvl="5">
      <w:start w:val="1"/>
      <w:numFmt w:val="decimal"/>
      <w:lvlText w:val="%1.%2.%3.%4.%5.%6."/>
      <w:lvlJc w:val="left"/>
      <w:pPr>
        <w:ind w:left="8480" w:hanging="1440"/>
      </w:pPr>
      <w:rPr>
        <w:rFonts w:cs="Times New Roman" w:hint="default"/>
      </w:rPr>
    </w:lvl>
    <w:lvl w:ilvl="6">
      <w:start w:val="1"/>
      <w:numFmt w:val="decimal"/>
      <w:lvlText w:val="%1.%2.%3.%4.%5.%6.%7."/>
      <w:lvlJc w:val="left"/>
      <w:pPr>
        <w:ind w:left="10248" w:hanging="1800"/>
      </w:pPr>
      <w:rPr>
        <w:rFonts w:cs="Times New Roman" w:hint="default"/>
      </w:rPr>
    </w:lvl>
    <w:lvl w:ilvl="7">
      <w:start w:val="1"/>
      <w:numFmt w:val="decimal"/>
      <w:lvlText w:val="%1.%2.%3.%4.%5.%6.%7.%8."/>
      <w:lvlJc w:val="left"/>
      <w:pPr>
        <w:ind w:left="11656" w:hanging="1800"/>
      </w:pPr>
      <w:rPr>
        <w:rFonts w:cs="Times New Roman" w:hint="default"/>
      </w:rPr>
    </w:lvl>
    <w:lvl w:ilvl="8">
      <w:start w:val="1"/>
      <w:numFmt w:val="decimal"/>
      <w:lvlText w:val="%1.%2.%3.%4.%5.%6.%7.%8.%9."/>
      <w:lvlJc w:val="left"/>
      <w:pPr>
        <w:ind w:left="13424" w:hanging="2160"/>
      </w:pPr>
      <w:rPr>
        <w:rFonts w:cs="Times New Roman" w:hint="default"/>
      </w:rPr>
    </w:lvl>
  </w:abstractNum>
  <w:abstractNum w:abstractNumId="2" w15:restartNumberingAfterBreak="0">
    <w:nsid w:val="178214AC"/>
    <w:multiLevelType w:val="hybridMultilevel"/>
    <w:tmpl w:val="6862DE52"/>
    <w:lvl w:ilvl="0" w:tplc="8BA4ACE6">
      <w:start w:val="8"/>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 w15:restartNumberingAfterBreak="0">
    <w:nsid w:val="4A9E4742"/>
    <w:multiLevelType w:val="hybridMultilevel"/>
    <w:tmpl w:val="237A824A"/>
    <w:lvl w:ilvl="0" w:tplc="A258793A">
      <w:start w:val="7"/>
      <w:numFmt w:val="bullet"/>
      <w:lvlText w:val="-"/>
      <w:lvlJc w:val="left"/>
      <w:pPr>
        <w:ind w:left="1709" w:hanging="100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4" w15:restartNumberingAfterBreak="0">
    <w:nsid w:val="7B6F175F"/>
    <w:multiLevelType w:val="hybridMultilevel"/>
    <w:tmpl w:val="4FF0FE7A"/>
    <w:lvl w:ilvl="0" w:tplc="C32AA04E">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5790"/>
    <w:rsid w:val="00003019"/>
    <w:rsid w:val="000315B2"/>
    <w:rsid w:val="00061FDB"/>
    <w:rsid w:val="00097E08"/>
    <w:rsid w:val="000F2936"/>
    <w:rsid w:val="001330ED"/>
    <w:rsid w:val="0019006D"/>
    <w:rsid w:val="001D5152"/>
    <w:rsid w:val="002058B0"/>
    <w:rsid w:val="00215845"/>
    <w:rsid w:val="003B4417"/>
    <w:rsid w:val="003F6D94"/>
    <w:rsid w:val="00426DD8"/>
    <w:rsid w:val="004A251B"/>
    <w:rsid w:val="004B283E"/>
    <w:rsid w:val="004C0D9A"/>
    <w:rsid w:val="004C6E8D"/>
    <w:rsid w:val="00521A9B"/>
    <w:rsid w:val="00554CAE"/>
    <w:rsid w:val="005C4999"/>
    <w:rsid w:val="005D3D12"/>
    <w:rsid w:val="005E7AD1"/>
    <w:rsid w:val="005F5E0F"/>
    <w:rsid w:val="00646F3C"/>
    <w:rsid w:val="00670601"/>
    <w:rsid w:val="006968B9"/>
    <w:rsid w:val="006B6FC9"/>
    <w:rsid w:val="006C2F17"/>
    <w:rsid w:val="006D16F8"/>
    <w:rsid w:val="006F3B7F"/>
    <w:rsid w:val="007155AB"/>
    <w:rsid w:val="00721E7B"/>
    <w:rsid w:val="007502E6"/>
    <w:rsid w:val="007946D7"/>
    <w:rsid w:val="007B06AF"/>
    <w:rsid w:val="007C60CC"/>
    <w:rsid w:val="007E5448"/>
    <w:rsid w:val="007E591B"/>
    <w:rsid w:val="007E64C2"/>
    <w:rsid w:val="00804D6E"/>
    <w:rsid w:val="00847AE5"/>
    <w:rsid w:val="00852A12"/>
    <w:rsid w:val="008923C3"/>
    <w:rsid w:val="008A31FA"/>
    <w:rsid w:val="008A3C57"/>
    <w:rsid w:val="00922378"/>
    <w:rsid w:val="00923AB9"/>
    <w:rsid w:val="009503E0"/>
    <w:rsid w:val="009C3279"/>
    <w:rsid w:val="00A30F68"/>
    <w:rsid w:val="00A86FA9"/>
    <w:rsid w:val="00B01144"/>
    <w:rsid w:val="00B02ABC"/>
    <w:rsid w:val="00B12158"/>
    <w:rsid w:val="00B44C5E"/>
    <w:rsid w:val="00B6113B"/>
    <w:rsid w:val="00BA65D0"/>
    <w:rsid w:val="00BC00DD"/>
    <w:rsid w:val="00C1686D"/>
    <w:rsid w:val="00C54BB0"/>
    <w:rsid w:val="00C645C0"/>
    <w:rsid w:val="00CA0CE3"/>
    <w:rsid w:val="00CD1997"/>
    <w:rsid w:val="00CE07C6"/>
    <w:rsid w:val="00D32936"/>
    <w:rsid w:val="00D91F4E"/>
    <w:rsid w:val="00D93CF6"/>
    <w:rsid w:val="00DE1CD1"/>
    <w:rsid w:val="00DE5790"/>
    <w:rsid w:val="00DE6650"/>
    <w:rsid w:val="00E0244B"/>
    <w:rsid w:val="00E5794E"/>
    <w:rsid w:val="00E66D69"/>
    <w:rsid w:val="00E92FAD"/>
    <w:rsid w:val="00EB05FE"/>
    <w:rsid w:val="00EE056A"/>
    <w:rsid w:val="00F442B9"/>
    <w:rsid w:val="00F46ACF"/>
    <w:rsid w:val="00F7330B"/>
    <w:rsid w:val="00FA293E"/>
    <w:rsid w:val="00FD4DB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EA1580"/>
  <w15:docId w15:val="{9D6CC4AE-3DAE-4EB6-8DE2-9C3A5EE9F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2"/>
        <w:lang w:val="ru-RU" w:eastAsia="en-US" w:bidi="ar-SA"/>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44C5E"/>
  </w:style>
  <w:style w:type="paragraph" w:styleId="1">
    <w:name w:val="heading 1"/>
    <w:basedOn w:val="a0"/>
    <w:next w:val="a0"/>
    <w:link w:val="10"/>
    <w:uiPriority w:val="9"/>
    <w:qFormat/>
    <w:rsid w:val="00B44C5E"/>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bCs/>
      <w:color w:val="622423" w:themeColor="accent2" w:themeShade="7F"/>
      <w:szCs w:val="22"/>
    </w:rPr>
  </w:style>
  <w:style w:type="paragraph" w:styleId="2">
    <w:name w:val="heading 2"/>
    <w:basedOn w:val="a0"/>
    <w:next w:val="a0"/>
    <w:link w:val="20"/>
    <w:uiPriority w:val="9"/>
    <w:semiHidden/>
    <w:unhideWhenUsed/>
    <w:qFormat/>
    <w:rsid w:val="00B44C5E"/>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ind w:left="144"/>
      <w:contextualSpacing/>
      <w:outlineLvl w:val="1"/>
    </w:pPr>
    <w:rPr>
      <w:rFonts w:asciiTheme="majorHAnsi" w:eastAsiaTheme="majorEastAsia" w:hAnsiTheme="majorHAnsi" w:cstheme="majorBidi"/>
      <w:b/>
      <w:bCs/>
      <w:color w:val="943634" w:themeColor="accent2" w:themeShade="BF"/>
      <w:szCs w:val="22"/>
    </w:rPr>
  </w:style>
  <w:style w:type="paragraph" w:styleId="3">
    <w:name w:val="heading 3"/>
    <w:basedOn w:val="a0"/>
    <w:next w:val="a0"/>
    <w:link w:val="30"/>
    <w:uiPriority w:val="9"/>
    <w:semiHidden/>
    <w:unhideWhenUsed/>
    <w:qFormat/>
    <w:rsid w:val="00B44C5E"/>
    <w:pPr>
      <w:pBdr>
        <w:left w:val="single" w:sz="48" w:space="2" w:color="C0504D" w:themeColor="accent2"/>
        <w:bottom w:val="single" w:sz="4" w:space="0" w:color="C0504D" w:themeColor="accent2"/>
      </w:pBdr>
      <w:spacing w:before="200" w:after="100" w:line="240" w:lineRule="auto"/>
      <w:ind w:left="144"/>
      <w:contextualSpacing/>
      <w:outlineLvl w:val="2"/>
    </w:pPr>
    <w:rPr>
      <w:rFonts w:asciiTheme="majorHAnsi" w:eastAsiaTheme="majorEastAsia" w:hAnsiTheme="majorHAnsi" w:cstheme="majorBidi"/>
      <w:b/>
      <w:bCs/>
      <w:color w:val="943634" w:themeColor="accent2" w:themeShade="BF"/>
      <w:szCs w:val="22"/>
    </w:rPr>
  </w:style>
  <w:style w:type="paragraph" w:styleId="4">
    <w:name w:val="heading 4"/>
    <w:basedOn w:val="a0"/>
    <w:next w:val="a0"/>
    <w:link w:val="40"/>
    <w:uiPriority w:val="9"/>
    <w:semiHidden/>
    <w:unhideWhenUsed/>
    <w:qFormat/>
    <w:rsid w:val="00B44C5E"/>
    <w:pPr>
      <w:pBdr>
        <w:left w:val="single" w:sz="4" w:space="2" w:color="C0504D" w:themeColor="accent2"/>
        <w:bottom w:val="single" w:sz="4" w:space="2" w:color="C0504D" w:themeColor="accent2"/>
      </w:pBdr>
      <w:spacing w:before="200" w:after="100" w:line="240" w:lineRule="auto"/>
      <w:ind w:left="86"/>
      <w:contextualSpacing/>
      <w:outlineLvl w:val="3"/>
    </w:pPr>
    <w:rPr>
      <w:rFonts w:asciiTheme="majorHAnsi" w:eastAsiaTheme="majorEastAsia" w:hAnsiTheme="majorHAnsi" w:cstheme="majorBidi"/>
      <w:b/>
      <w:bCs/>
      <w:color w:val="943634" w:themeColor="accent2" w:themeShade="BF"/>
      <w:szCs w:val="22"/>
    </w:rPr>
  </w:style>
  <w:style w:type="paragraph" w:styleId="5">
    <w:name w:val="heading 5"/>
    <w:basedOn w:val="a0"/>
    <w:next w:val="a0"/>
    <w:link w:val="50"/>
    <w:uiPriority w:val="9"/>
    <w:semiHidden/>
    <w:unhideWhenUsed/>
    <w:qFormat/>
    <w:rsid w:val="00B44C5E"/>
    <w:pPr>
      <w:pBdr>
        <w:left w:val="dotted" w:sz="4" w:space="2" w:color="C0504D" w:themeColor="accent2"/>
        <w:bottom w:val="dotted" w:sz="4" w:space="2" w:color="C0504D" w:themeColor="accent2"/>
      </w:pBdr>
      <w:spacing w:before="200" w:after="100" w:line="240" w:lineRule="auto"/>
      <w:ind w:left="86"/>
      <w:contextualSpacing/>
      <w:outlineLvl w:val="4"/>
    </w:pPr>
    <w:rPr>
      <w:rFonts w:asciiTheme="majorHAnsi" w:eastAsiaTheme="majorEastAsia" w:hAnsiTheme="majorHAnsi" w:cstheme="majorBidi"/>
      <w:b/>
      <w:bCs/>
      <w:color w:val="943634" w:themeColor="accent2" w:themeShade="BF"/>
      <w:szCs w:val="22"/>
    </w:rPr>
  </w:style>
  <w:style w:type="paragraph" w:styleId="6">
    <w:name w:val="heading 6"/>
    <w:basedOn w:val="a0"/>
    <w:next w:val="a0"/>
    <w:link w:val="60"/>
    <w:uiPriority w:val="9"/>
    <w:semiHidden/>
    <w:unhideWhenUsed/>
    <w:qFormat/>
    <w:rsid w:val="00B44C5E"/>
    <w:pPr>
      <w:pBdr>
        <w:bottom w:val="single" w:sz="4" w:space="2" w:color="E5B8B7" w:themeColor="accent2" w:themeTint="66"/>
      </w:pBdr>
      <w:spacing w:before="200" w:after="100" w:line="240" w:lineRule="auto"/>
      <w:contextualSpacing/>
      <w:outlineLvl w:val="5"/>
    </w:pPr>
    <w:rPr>
      <w:rFonts w:asciiTheme="majorHAnsi" w:eastAsiaTheme="majorEastAsia" w:hAnsiTheme="majorHAnsi" w:cstheme="majorBidi"/>
      <w:color w:val="943634" w:themeColor="accent2" w:themeShade="BF"/>
      <w:szCs w:val="22"/>
    </w:rPr>
  </w:style>
  <w:style w:type="paragraph" w:styleId="7">
    <w:name w:val="heading 7"/>
    <w:basedOn w:val="a0"/>
    <w:next w:val="a0"/>
    <w:link w:val="70"/>
    <w:uiPriority w:val="9"/>
    <w:semiHidden/>
    <w:unhideWhenUsed/>
    <w:qFormat/>
    <w:rsid w:val="00B44C5E"/>
    <w:pPr>
      <w:pBdr>
        <w:bottom w:val="dotted" w:sz="4" w:space="2" w:color="D99594" w:themeColor="accent2" w:themeTint="99"/>
      </w:pBdr>
      <w:spacing w:before="200" w:after="100" w:line="240" w:lineRule="auto"/>
      <w:contextualSpacing/>
      <w:outlineLvl w:val="6"/>
    </w:pPr>
    <w:rPr>
      <w:rFonts w:asciiTheme="majorHAnsi" w:eastAsiaTheme="majorEastAsia" w:hAnsiTheme="majorHAnsi" w:cstheme="majorBidi"/>
      <w:color w:val="943634" w:themeColor="accent2" w:themeShade="BF"/>
      <w:szCs w:val="22"/>
    </w:rPr>
  </w:style>
  <w:style w:type="paragraph" w:styleId="8">
    <w:name w:val="heading 8"/>
    <w:basedOn w:val="a0"/>
    <w:next w:val="a0"/>
    <w:link w:val="80"/>
    <w:uiPriority w:val="9"/>
    <w:semiHidden/>
    <w:unhideWhenUsed/>
    <w:qFormat/>
    <w:rsid w:val="00B44C5E"/>
    <w:pPr>
      <w:spacing w:before="200" w:after="100" w:line="240" w:lineRule="auto"/>
      <w:contextualSpacing/>
      <w:outlineLvl w:val="7"/>
    </w:pPr>
    <w:rPr>
      <w:rFonts w:asciiTheme="majorHAnsi" w:eastAsiaTheme="majorEastAsia" w:hAnsiTheme="majorHAnsi" w:cstheme="majorBidi"/>
      <w:color w:val="C0504D" w:themeColor="accent2"/>
      <w:szCs w:val="22"/>
    </w:rPr>
  </w:style>
  <w:style w:type="paragraph" w:styleId="9">
    <w:name w:val="heading 9"/>
    <w:basedOn w:val="a0"/>
    <w:next w:val="a0"/>
    <w:link w:val="90"/>
    <w:uiPriority w:val="9"/>
    <w:semiHidden/>
    <w:unhideWhenUsed/>
    <w:qFormat/>
    <w:rsid w:val="00B44C5E"/>
    <w:pPr>
      <w:spacing w:before="200" w:after="100" w:line="240" w:lineRule="auto"/>
      <w:contextualSpacing/>
      <w:outlineLvl w:val="8"/>
    </w:pPr>
    <w:rPr>
      <w:rFonts w:asciiTheme="majorHAnsi" w:eastAsiaTheme="majorEastAsia" w:hAnsiTheme="majorHAnsi" w:cstheme="majorBidi"/>
      <w:color w:val="C0504D" w:themeColor="accent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B44C5E"/>
    <w:rPr>
      <w:rFonts w:asciiTheme="majorHAnsi" w:eastAsiaTheme="majorEastAsia" w:hAnsiTheme="majorHAnsi" w:cstheme="majorBidi"/>
      <w:b/>
      <w:bCs/>
      <w:i/>
      <w:iCs/>
      <w:color w:val="622423" w:themeColor="accent2" w:themeShade="7F"/>
      <w:shd w:val="clear" w:color="auto" w:fill="F2DBDB" w:themeFill="accent2" w:themeFillTint="33"/>
    </w:rPr>
  </w:style>
  <w:style w:type="character" w:customStyle="1" w:styleId="20">
    <w:name w:val="Заголовок 2 Знак"/>
    <w:basedOn w:val="a1"/>
    <w:link w:val="2"/>
    <w:uiPriority w:val="9"/>
    <w:semiHidden/>
    <w:rsid w:val="00B44C5E"/>
    <w:rPr>
      <w:rFonts w:asciiTheme="majorHAnsi" w:eastAsiaTheme="majorEastAsia" w:hAnsiTheme="majorHAnsi" w:cstheme="majorBidi"/>
      <w:b/>
      <w:bCs/>
      <w:i/>
      <w:iCs/>
      <w:color w:val="943634" w:themeColor="accent2" w:themeShade="BF"/>
    </w:rPr>
  </w:style>
  <w:style w:type="character" w:customStyle="1" w:styleId="30">
    <w:name w:val="Заголовок 3 Знак"/>
    <w:basedOn w:val="a1"/>
    <w:link w:val="3"/>
    <w:uiPriority w:val="9"/>
    <w:semiHidden/>
    <w:rsid w:val="00B44C5E"/>
    <w:rPr>
      <w:rFonts w:asciiTheme="majorHAnsi" w:eastAsiaTheme="majorEastAsia" w:hAnsiTheme="majorHAnsi" w:cstheme="majorBidi"/>
      <w:b/>
      <w:bCs/>
      <w:i/>
      <w:iCs/>
      <w:color w:val="943634" w:themeColor="accent2" w:themeShade="BF"/>
    </w:rPr>
  </w:style>
  <w:style w:type="character" w:customStyle="1" w:styleId="40">
    <w:name w:val="Заголовок 4 Знак"/>
    <w:basedOn w:val="a1"/>
    <w:link w:val="4"/>
    <w:uiPriority w:val="9"/>
    <w:semiHidden/>
    <w:rsid w:val="00B44C5E"/>
    <w:rPr>
      <w:rFonts w:asciiTheme="majorHAnsi" w:eastAsiaTheme="majorEastAsia" w:hAnsiTheme="majorHAnsi" w:cstheme="majorBidi"/>
      <w:b/>
      <w:bCs/>
      <w:i/>
      <w:iCs/>
      <w:color w:val="943634" w:themeColor="accent2" w:themeShade="BF"/>
    </w:rPr>
  </w:style>
  <w:style w:type="character" w:customStyle="1" w:styleId="50">
    <w:name w:val="Заголовок 5 Знак"/>
    <w:basedOn w:val="a1"/>
    <w:link w:val="5"/>
    <w:uiPriority w:val="9"/>
    <w:semiHidden/>
    <w:rsid w:val="00B44C5E"/>
    <w:rPr>
      <w:rFonts w:asciiTheme="majorHAnsi" w:eastAsiaTheme="majorEastAsia" w:hAnsiTheme="majorHAnsi" w:cstheme="majorBidi"/>
      <w:b/>
      <w:bCs/>
      <w:i/>
      <w:iCs/>
      <w:color w:val="943634" w:themeColor="accent2" w:themeShade="BF"/>
    </w:rPr>
  </w:style>
  <w:style w:type="character" w:customStyle="1" w:styleId="60">
    <w:name w:val="Заголовок 6 Знак"/>
    <w:basedOn w:val="a1"/>
    <w:link w:val="6"/>
    <w:uiPriority w:val="9"/>
    <w:semiHidden/>
    <w:rsid w:val="00B44C5E"/>
    <w:rPr>
      <w:rFonts w:asciiTheme="majorHAnsi" w:eastAsiaTheme="majorEastAsia" w:hAnsiTheme="majorHAnsi" w:cstheme="majorBidi"/>
      <w:i/>
      <w:iCs/>
      <w:color w:val="943634" w:themeColor="accent2" w:themeShade="BF"/>
    </w:rPr>
  </w:style>
  <w:style w:type="character" w:customStyle="1" w:styleId="70">
    <w:name w:val="Заголовок 7 Знак"/>
    <w:basedOn w:val="a1"/>
    <w:link w:val="7"/>
    <w:uiPriority w:val="9"/>
    <w:semiHidden/>
    <w:rsid w:val="00B44C5E"/>
    <w:rPr>
      <w:rFonts w:asciiTheme="majorHAnsi" w:eastAsiaTheme="majorEastAsia" w:hAnsiTheme="majorHAnsi" w:cstheme="majorBidi"/>
      <w:i/>
      <w:iCs/>
      <w:color w:val="943634" w:themeColor="accent2" w:themeShade="BF"/>
    </w:rPr>
  </w:style>
  <w:style w:type="character" w:customStyle="1" w:styleId="80">
    <w:name w:val="Заголовок 8 Знак"/>
    <w:basedOn w:val="a1"/>
    <w:link w:val="8"/>
    <w:uiPriority w:val="9"/>
    <w:semiHidden/>
    <w:rsid w:val="00B44C5E"/>
    <w:rPr>
      <w:rFonts w:asciiTheme="majorHAnsi" w:eastAsiaTheme="majorEastAsia" w:hAnsiTheme="majorHAnsi" w:cstheme="majorBidi"/>
      <w:i/>
      <w:iCs/>
      <w:color w:val="C0504D" w:themeColor="accent2"/>
    </w:rPr>
  </w:style>
  <w:style w:type="character" w:customStyle="1" w:styleId="90">
    <w:name w:val="Заголовок 9 Знак"/>
    <w:basedOn w:val="a1"/>
    <w:link w:val="9"/>
    <w:uiPriority w:val="9"/>
    <w:semiHidden/>
    <w:rsid w:val="00B44C5E"/>
    <w:rPr>
      <w:rFonts w:asciiTheme="majorHAnsi" w:eastAsiaTheme="majorEastAsia" w:hAnsiTheme="majorHAnsi" w:cstheme="majorBidi"/>
      <w:i/>
      <w:iCs/>
      <w:color w:val="C0504D" w:themeColor="accent2"/>
      <w:sz w:val="20"/>
      <w:szCs w:val="20"/>
    </w:rPr>
  </w:style>
  <w:style w:type="paragraph" w:styleId="a4">
    <w:name w:val="caption"/>
    <w:basedOn w:val="a0"/>
    <w:next w:val="a0"/>
    <w:uiPriority w:val="35"/>
    <w:semiHidden/>
    <w:unhideWhenUsed/>
    <w:qFormat/>
    <w:rsid w:val="00B44C5E"/>
    <w:rPr>
      <w:b/>
      <w:bCs/>
      <w:color w:val="943634" w:themeColor="accent2" w:themeShade="BF"/>
      <w:sz w:val="18"/>
      <w:szCs w:val="18"/>
    </w:rPr>
  </w:style>
  <w:style w:type="paragraph" w:styleId="a5">
    <w:name w:val="Title"/>
    <w:basedOn w:val="a0"/>
    <w:next w:val="a0"/>
    <w:link w:val="a6"/>
    <w:uiPriority w:val="10"/>
    <w:qFormat/>
    <w:rsid w:val="00B44C5E"/>
    <w:pPr>
      <w:pBdr>
        <w:top w:val="single" w:sz="48" w:space="0" w:color="C0504D" w:themeColor="accent2"/>
        <w:bottom w:val="single" w:sz="48" w:space="0" w:color="C0504D" w:themeColor="accent2"/>
      </w:pBdr>
      <w:shd w:val="clear" w:color="auto" w:fill="C0504D" w:themeFill="accent2"/>
      <w:spacing w:after="0" w:line="240" w:lineRule="auto"/>
      <w:jc w:val="center"/>
    </w:pPr>
    <w:rPr>
      <w:rFonts w:asciiTheme="majorHAnsi" w:eastAsiaTheme="majorEastAsia" w:hAnsiTheme="majorHAnsi" w:cstheme="majorBidi"/>
      <w:color w:val="FFFFFF" w:themeColor="background1"/>
      <w:spacing w:val="10"/>
      <w:sz w:val="48"/>
      <w:szCs w:val="48"/>
    </w:rPr>
  </w:style>
  <w:style w:type="character" w:customStyle="1" w:styleId="a6">
    <w:name w:val="Название Знак"/>
    <w:basedOn w:val="a1"/>
    <w:link w:val="a5"/>
    <w:uiPriority w:val="10"/>
    <w:rsid w:val="00B44C5E"/>
    <w:rPr>
      <w:rFonts w:asciiTheme="majorHAnsi" w:eastAsiaTheme="majorEastAsia" w:hAnsiTheme="majorHAnsi" w:cstheme="majorBidi"/>
      <w:i/>
      <w:iCs/>
      <w:color w:val="FFFFFF" w:themeColor="background1"/>
      <w:spacing w:val="10"/>
      <w:sz w:val="48"/>
      <w:szCs w:val="48"/>
      <w:shd w:val="clear" w:color="auto" w:fill="C0504D" w:themeFill="accent2"/>
    </w:rPr>
  </w:style>
  <w:style w:type="paragraph" w:styleId="a7">
    <w:name w:val="Subtitle"/>
    <w:basedOn w:val="a0"/>
    <w:next w:val="a0"/>
    <w:link w:val="a8"/>
    <w:uiPriority w:val="11"/>
    <w:qFormat/>
    <w:rsid w:val="00B44C5E"/>
    <w:pPr>
      <w:pBdr>
        <w:bottom w:val="dotted" w:sz="8" w:space="10" w:color="C0504D" w:themeColor="accent2"/>
      </w:pBdr>
      <w:spacing w:before="200" w:after="900" w:line="240" w:lineRule="auto"/>
      <w:jc w:val="center"/>
    </w:pPr>
    <w:rPr>
      <w:rFonts w:asciiTheme="majorHAnsi" w:eastAsiaTheme="majorEastAsia" w:hAnsiTheme="majorHAnsi" w:cstheme="majorBidi"/>
      <w:color w:val="622423" w:themeColor="accent2" w:themeShade="7F"/>
      <w:sz w:val="24"/>
      <w:szCs w:val="24"/>
    </w:rPr>
  </w:style>
  <w:style w:type="character" w:customStyle="1" w:styleId="a8">
    <w:name w:val="Подзаголовок Знак"/>
    <w:basedOn w:val="a1"/>
    <w:link w:val="a7"/>
    <w:uiPriority w:val="11"/>
    <w:rsid w:val="00B44C5E"/>
    <w:rPr>
      <w:rFonts w:asciiTheme="majorHAnsi" w:eastAsiaTheme="majorEastAsia" w:hAnsiTheme="majorHAnsi" w:cstheme="majorBidi"/>
      <w:i/>
      <w:iCs/>
      <w:color w:val="622423" w:themeColor="accent2" w:themeShade="7F"/>
      <w:sz w:val="24"/>
      <w:szCs w:val="24"/>
    </w:rPr>
  </w:style>
  <w:style w:type="character" w:styleId="a9">
    <w:name w:val="Strong"/>
    <w:uiPriority w:val="22"/>
    <w:qFormat/>
    <w:rsid w:val="00B44C5E"/>
    <w:rPr>
      <w:b/>
      <w:bCs/>
      <w:spacing w:val="0"/>
    </w:rPr>
  </w:style>
  <w:style w:type="character" w:styleId="aa">
    <w:name w:val="Emphasis"/>
    <w:uiPriority w:val="20"/>
    <w:qFormat/>
    <w:rsid w:val="00B44C5E"/>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ab">
    <w:name w:val="No Spacing"/>
    <w:basedOn w:val="a0"/>
    <w:link w:val="ac"/>
    <w:uiPriority w:val="1"/>
    <w:qFormat/>
    <w:rsid w:val="00B44C5E"/>
    <w:pPr>
      <w:spacing w:after="0" w:line="240" w:lineRule="auto"/>
    </w:pPr>
  </w:style>
  <w:style w:type="character" w:customStyle="1" w:styleId="ac">
    <w:name w:val="Без интервала Знак"/>
    <w:basedOn w:val="a1"/>
    <w:link w:val="ab"/>
    <w:uiPriority w:val="1"/>
    <w:rsid w:val="00B44C5E"/>
    <w:rPr>
      <w:i/>
      <w:iCs/>
      <w:sz w:val="20"/>
      <w:szCs w:val="20"/>
    </w:rPr>
  </w:style>
  <w:style w:type="paragraph" w:styleId="ad">
    <w:name w:val="List Paragraph"/>
    <w:basedOn w:val="a0"/>
    <w:uiPriority w:val="34"/>
    <w:qFormat/>
    <w:rsid w:val="00B44C5E"/>
    <w:pPr>
      <w:ind w:left="720"/>
      <w:contextualSpacing/>
    </w:pPr>
  </w:style>
  <w:style w:type="paragraph" w:styleId="ae">
    <w:name w:val="Block Text"/>
    <w:basedOn w:val="a0"/>
    <w:next w:val="a0"/>
    <w:link w:val="af"/>
    <w:uiPriority w:val="29"/>
    <w:qFormat/>
    <w:rsid w:val="00B44C5E"/>
    <w:rPr>
      <w:i/>
      <w:iCs/>
      <w:color w:val="943634" w:themeColor="accent2" w:themeShade="BF"/>
    </w:rPr>
  </w:style>
  <w:style w:type="character" w:customStyle="1" w:styleId="af">
    <w:name w:val="Цитата Знак"/>
    <w:basedOn w:val="a1"/>
    <w:link w:val="ae"/>
    <w:uiPriority w:val="29"/>
    <w:rsid w:val="00B44C5E"/>
    <w:rPr>
      <w:color w:val="943634" w:themeColor="accent2" w:themeShade="BF"/>
      <w:sz w:val="20"/>
      <w:szCs w:val="20"/>
    </w:rPr>
  </w:style>
  <w:style w:type="paragraph" w:styleId="af0">
    <w:name w:val="Intense Quote"/>
    <w:basedOn w:val="a0"/>
    <w:next w:val="a0"/>
    <w:link w:val="af1"/>
    <w:uiPriority w:val="30"/>
    <w:qFormat/>
    <w:rsid w:val="00B44C5E"/>
    <w:pPr>
      <w:pBdr>
        <w:top w:val="dotted" w:sz="8" w:space="10" w:color="C0504D" w:themeColor="accent2"/>
        <w:bottom w:val="dotted" w:sz="8" w:space="10" w:color="C0504D" w:themeColor="accent2"/>
      </w:pBdr>
      <w:spacing w:line="300" w:lineRule="auto"/>
      <w:ind w:left="2160" w:right="2160"/>
      <w:jc w:val="center"/>
    </w:pPr>
    <w:rPr>
      <w:rFonts w:asciiTheme="majorHAnsi" w:eastAsiaTheme="majorEastAsia" w:hAnsiTheme="majorHAnsi" w:cstheme="majorBidi"/>
      <w:b/>
      <w:bCs/>
      <w:color w:val="C0504D" w:themeColor="accent2"/>
    </w:rPr>
  </w:style>
  <w:style w:type="character" w:customStyle="1" w:styleId="af1">
    <w:name w:val="Выделенная цитата Знак"/>
    <w:basedOn w:val="a1"/>
    <w:link w:val="af0"/>
    <w:uiPriority w:val="30"/>
    <w:rsid w:val="00B44C5E"/>
    <w:rPr>
      <w:rFonts w:asciiTheme="majorHAnsi" w:eastAsiaTheme="majorEastAsia" w:hAnsiTheme="majorHAnsi" w:cstheme="majorBidi"/>
      <w:b/>
      <w:bCs/>
      <w:i/>
      <w:iCs/>
      <w:color w:val="C0504D" w:themeColor="accent2"/>
      <w:sz w:val="20"/>
      <w:szCs w:val="20"/>
    </w:rPr>
  </w:style>
  <w:style w:type="character" w:styleId="af2">
    <w:name w:val="Subtle Emphasis"/>
    <w:uiPriority w:val="19"/>
    <w:qFormat/>
    <w:rsid w:val="00B44C5E"/>
    <w:rPr>
      <w:rFonts w:asciiTheme="majorHAnsi" w:eastAsiaTheme="majorEastAsia" w:hAnsiTheme="majorHAnsi" w:cstheme="majorBidi"/>
      <w:i/>
      <w:iCs/>
      <w:color w:val="C0504D" w:themeColor="accent2"/>
    </w:rPr>
  </w:style>
  <w:style w:type="character" w:styleId="af3">
    <w:name w:val="Intense Emphasis"/>
    <w:uiPriority w:val="21"/>
    <w:qFormat/>
    <w:rsid w:val="00B44C5E"/>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af4">
    <w:name w:val="Subtle Reference"/>
    <w:uiPriority w:val="31"/>
    <w:qFormat/>
    <w:rsid w:val="00B44C5E"/>
    <w:rPr>
      <w:i/>
      <w:iCs/>
      <w:smallCaps/>
      <w:color w:val="C0504D" w:themeColor="accent2"/>
      <w:u w:color="C0504D" w:themeColor="accent2"/>
    </w:rPr>
  </w:style>
  <w:style w:type="character" w:styleId="af5">
    <w:name w:val="Intense Reference"/>
    <w:uiPriority w:val="32"/>
    <w:qFormat/>
    <w:rsid w:val="00B44C5E"/>
    <w:rPr>
      <w:b/>
      <w:bCs/>
      <w:i/>
      <w:iCs/>
      <w:smallCaps/>
      <w:color w:val="C0504D" w:themeColor="accent2"/>
      <w:u w:color="C0504D" w:themeColor="accent2"/>
    </w:rPr>
  </w:style>
  <w:style w:type="character" w:styleId="af6">
    <w:name w:val="Book Title"/>
    <w:uiPriority w:val="33"/>
    <w:qFormat/>
    <w:rsid w:val="00B44C5E"/>
    <w:rPr>
      <w:rFonts w:asciiTheme="majorHAnsi" w:eastAsiaTheme="majorEastAsia" w:hAnsiTheme="majorHAnsi" w:cstheme="majorBidi"/>
      <w:b/>
      <w:bCs/>
      <w:i/>
      <w:iCs/>
      <w:smallCaps/>
      <w:color w:val="943634" w:themeColor="accent2" w:themeShade="BF"/>
      <w:u w:val="single"/>
    </w:rPr>
  </w:style>
  <w:style w:type="paragraph" w:styleId="af7">
    <w:name w:val="TOC Heading"/>
    <w:basedOn w:val="1"/>
    <w:next w:val="a0"/>
    <w:uiPriority w:val="39"/>
    <w:semiHidden/>
    <w:unhideWhenUsed/>
    <w:qFormat/>
    <w:rsid w:val="00B44C5E"/>
    <w:pPr>
      <w:outlineLvl w:val="9"/>
    </w:pPr>
    <w:rPr>
      <w:lang w:bidi="en-US"/>
    </w:rPr>
  </w:style>
  <w:style w:type="table" w:styleId="af8">
    <w:name w:val="Table Grid"/>
    <w:basedOn w:val="a2"/>
    <w:uiPriority w:val="59"/>
    <w:rsid w:val="00DE57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Balloon Text"/>
    <w:basedOn w:val="a0"/>
    <w:link w:val="afa"/>
    <w:uiPriority w:val="99"/>
    <w:semiHidden/>
    <w:unhideWhenUsed/>
    <w:rsid w:val="004B283E"/>
    <w:pPr>
      <w:spacing w:after="0" w:line="240" w:lineRule="auto"/>
    </w:pPr>
    <w:rPr>
      <w:rFonts w:ascii="Tahoma" w:hAnsi="Tahoma" w:cs="Tahoma"/>
      <w:sz w:val="16"/>
      <w:szCs w:val="16"/>
    </w:rPr>
  </w:style>
  <w:style w:type="character" w:customStyle="1" w:styleId="afa">
    <w:name w:val="Текст выноски Знак"/>
    <w:basedOn w:val="a1"/>
    <w:link w:val="af9"/>
    <w:uiPriority w:val="99"/>
    <w:semiHidden/>
    <w:rsid w:val="004B283E"/>
    <w:rPr>
      <w:rFonts w:ascii="Tahoma" w:hAnsi="Tahoma" w:cs="Tahoma"/>
      <w:sz w:val="16"/>
      <w:szCs w:val="16"/>
    </w:rPr>
  </w:style>
  <w:style w:type="paragraph" w:styleId="a">
    <w:name w:val="List Bullet"/>
    <w:basedOn w:val="a0"/>
    <w:semiHidden/>
    <w:rsid w:val="006C2F17"/>
    <w:pPr>
      <w:numPr>
        <w:numId w:val="2"/>
      </w:numPr>
      <w:spacing w:after="0" w:line="240" w:lineRule="auto"/>
      <w:contextualSpacing/>
    </w:pPr>
    <w:rPr>
      <w:rFonts w:eastAsia="Calibri" w:cs="Times New Roman"/>
      <w:iCs/>
      <w:sz w:val="24"/>
      <w:szCs w:val="24"/>
      <w:lang w:eastAsia="ru-RU"/>
    </w:rPr>
  </w:style>
  <w:style w:type="paragraph" w:styleId="afb">
    <w:name w:val="footnote text"/>
    <w:aliases w:val=" Знак1,Знак2, Знак,Знак Знак,Знак, Знак4 Знак,Текст сноски1,Знак1"/>
    <w:basedOn w:val="a0"/>
    <w:link w:val="afc"/>
    <w:unhideWhenUsed/>
    <w:rsid w:val="00EE056A"/>
    <w:pPr>
      <w:spacing w:after="0" w:line="240" w:lineRule="auto"/>
    </w:pPr>
    <w:rPr>
      <w:sz w:val="20"/>
    </w:rPr>
  </w:style>
  <w:style w:type="character" w:customStyle="1" w:styleId="afc">
    <w:name w:val="Текст сноски Знак"/>
    <w:aliases w:val=" Знак1 Знак,Знак2 Знак, Знак Знак,Знак Знак Знак,Знак Знак1, Знак4 Знак Знак,Текст сноски1 Знак,Знак1 Знак"/>
    <w:basedOn w:val="a1"/>
    <w:link w:val="afb"/>
    <w:rsid w:val="00EE056A"/>
    <w:rPr>
      <w:sz w:val="20"/>
    </w:rPr>
  </w:style>
  <w:style w:type="character" w:styleId="afd">
    <w:name w:val="footnote reference"/>
    <w:unhideWhenUsed/>
    <w:rsid w:val="00EE056A"/>
    <w:rPr>
      <w:vertAlign w:val="superscript"/>
    </w:rPr>
  </w:style>
  <w:style w:type="paragraph" w:styleId="21">
    <w:name w:val="Body Text 2"/>
    <w:basedOn w:val="a0"/>
    <w:link w:val="22"/>
    <w:uiPriority w:val="99"/>
    <w:semiHidden/>
    <w:unhideWhenUsed/>
    <w:rsid w:val="00FA293E"/>
    <w:pPr>
      <w:spacing w:after="120" w:line="480" w:lineRule="auto"/>
    </w:pPr>
  </w:style>
  <w:style w:type="character" w:customStyle="1" w:styleId="22">
    <w:name w:val="Основной текст 2 Знак"/>
    <w:basedOn w:val="a1"/>
    <w:link w:val="21"/>
    <w:uiPriority w:val="99"/>
    <w:semiHidden/>
    <w:rsid w:val="00FA29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9238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1053</Words>
  <Characters>6003</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Евгений Валерьевич Воронцов</cp:lastModifiedBy>
  <cp:revision>4</cp:revision>
  <cp:lastPrinted>2016-07-14T12:56:00Z</cp:lastPrinted>
  <dcterms:created xsi:type="dcterms:W3CDTF">2016-07-14T10:04:00Z</dcterms:created>
  <dcterms:modified xsi:type="dcterms:W3CDTF">2016-07-14T12:56:00Z</dcterms:modified>
</cp:coreProperties>
</file>