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212C" w14:textId="77777777" w:rsidR="005E2BA7" w:rsidRPr="0044518A" w:rsidRDefault="005E2BA7" w:rsidP="005E2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518A">
        <w:rPr>
          <w:rFonts w:ascii="Times New Roman" w:hAnsi="Times New Roman" w:cs="Times New Roman"/>
          <w:sz w:val="28"/>
          <w:szCs w:val="28"/>
        </w:rPr>
        <w:t>В первом квартале 202</w:t>
      </w:r>
      <w:r w:rsidRPr="004A41B8">
        <w:rPr>
          <w:rFonts w:ascii="Times New Roman" w:hAnsi="Times New Roman" w:cs="Times New Roman"/>
          <w:sz w:val="28"/>
          <w:szCs w:val="28"/>
        </w:rPr>
        <w:t>1</w:t>
      </w:r>
      <w:r w:rsidRPr="0044518A">
        <w:rPr>
          <w:rFonts w:ascii="Times New Roman" w:hAnsi="Times New Roman" w:cs="Times New Roman"/>
          <w:sz w:val="28"/>
          <w:szCs w:val="28"/>
        </w:rPr>
        <w:t xml:space="preserve"> в Фонде капитального ремонта многоквартирных домов Ленинградской области проведено 4 </w:t>
      </w:r>
      <w:r>
        <w:rPr>
          <w:rFonts w:ascii="Times New Roman" w:hAnsi="Times New Roman" w:cs="Times New Roman"/>
          <w:sz w:val="28"/>
          <w:szCs w:val="28"/>
        </w:rPr>
        <w:t xml:space="preserve">документарных </w:t>
      </w:r>
      <w:r w:rsidRPr="0044518A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5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соблюдения норм требований действующего законодательства при реализации программы капитального ремонта общего имущества</w:t>
      </w:r>
      <w:r w:rsidRPr="00445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многоквартирных домов на территории Ленинградской области, по представлениям Лужской, Волховской, Гатчинской, Волосовской прокуратуры:</w:t>
      </w:r>
      <w:r w:rsidRPr="004451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284A8D65" w14:textId="77777777" w:rsidR="005E2BA7" w:rsidRDefault="005E2BA7" w:rsidP="005E2BA7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4518A">
        <w:rPr>
          <w:rFonts w:ascii="Times New Roman" w:hAnsi="Times New Roman" w:cs="Times New Roman"/>
          <w:sz w:val="28"/>
          <w:szCs w:val="28"/>
        </w:rPr>
        <w:t xml:space="preserve">           Представление </w:t>
      </w:r>
      <w:r>
        <w:rPr>
          <w:rFonts w:ascii="Times New Roman" w:hAnsi="Times New Roman" w:cs="Times New Roman"/>
          <w:sz w:val="28"/>
          <w:szCs w:val="28"/>
        </w:rPr>
        <w:t>Лужской</w:t>
      </w:r>
      <w:r w:rsidRPr="0044518A">
        <w:rPr>
          <w:rFonts w:ascii="Times New Roman" w:hAnsi="Times New Roman" w:cs="Times New Roman"/>
          <w:sz w:val="28"/>
          <w:szCs w:val="28"/>
        </w:rPr>
        <w:t xml:space="preserve"> городской прокуратуры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4518A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44518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4518A">
        <w:rPr>
          <w:rFonts w:ascii="Times New Roman" w:hAnsi="Times New Roman" w:cs="Times New Roman"/>
          <w:sz w:val="28"/>
          <w:szCs w:val="28"/>
        </w:rPr>
        <w:t xml:space="preserve"> № 07-</w:t>
      </w:r>
      <w:r>
        <w:rPr>
          <w:rFonts w:ascii="Times New Roman" w:hAnsi="Times New Roman" w:cs="Times New Roman"/>
          <w:sz w:val="28"/>
          <w:szCs w:val="28"/>
        </w:rPr>
        <w:t>146</w:t>
      </w:r>
      <w:r w:rsidRPr="0044518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4518A">
        <w:rPr>
          <w:rFonts w:ascii="Times New Roman" w:hAnsi="Times New Roman" w:cs="Times New Roman"/>
          <w:sz w:val="28"/>
          <w:szCs w:val="28"/>
        </w:rPr>
        <w:t>, рассмотрено, протокол совещания по рассмотрению представлени</w:t>
      </w:r>
      <w:r>
        <w:rPr>
          <w:rFonts w:ascii="Times New Roman" w:hAnsi="Times New Roman" w:cs="Times New Roman"/>
          <w:sz w:val="28"/>
          <w:szCs w:val="28"/>
        </w:rPr>
        <w:t>я </w:t>
      </w:r>
      <w:r w:rsidRPr="0044518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 19</w:t>
      </w:r>
      <w:r w:rsidRPr="0044518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4518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1г.</w:t>
      </w:r>
    </w:p>
    <w:p w14:paraId="4F1F31A2" w14:textId="77777777" w:rsidR="005E2BA7" w:rsidRPr="0044518A" w:rsidRDefault="005E2BA7" w:rsidP="005E2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518A">
        <w:rPr>
          <w:rFonts w:ascii="Times New Roman" w:hAnsi="Times New Roman" w:cs="Times New Roman"/>
          <w:sz w:val="28"/>
          <w:szCs w:val="28"/>
        </w:rPr>
        <w:t xml:space="preserve">            Представление </w:t>
      </w:r>
      <w:r>
        <w:rPr>
          <w:rFonts w:ascii="Times New Roman" w:hAnsi="Times New Roman" w:cs="Times New Roman"/>
          <w:sz w:val="28"/>
          <w:szCs w:val="28"/>
        </w:rPr>
        <w:t>Волховской</w:t>
      </w:r>
      <w:r w:rsidRPr="0044518A">
        <w:rPr>
          <w:rFonts w:ascii="Times New Roman" w:hAnsi="Times New Roman" w:cs="Times New Roman"/>
          <w:sz w:val="28"/>
          <w:szCs w:val="28"/>
        </w:rPr>
        <w:t xml:space="preserve"> городской прокуратуры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44518A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518A">
        <w:rPr>
          <w:rFonts w:ascii="Times New Roman" w:hAnsi="Times New Roman" w:cs="Times New Roman"/>
          <w:sz w:val="28"/>
          <w:szCs w:val="28"/>
        </w:rPr>
        <w:t xml:space="preserve"> № 7-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4518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518A">
        <w:rPr>
          <w:rFonts w:ascii="Times New Roman" w:hAnsi="Times New Roman" w:cs="Times New Roman"/>
          <w:sz w:val="28"/>
          <w:szCs w:val="28"/>
        </w:rPr>
        <w:t>, рассмотрено, протокол совещания по рассмотрению представления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4518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4518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1г.</w:t>
      </w:r>
      <w:r w:rsidRPr="004451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14:paraId="7ABFFACD" w14:textId="77777777" w:rsidR="005E2BA7" w:rsidRDefault="005E2BA7" w:rsidP="005E2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  Представление Гатчинской городской прокуратуры от 09.03.2021 № 7-64-2021, рассмотрено, протокол совещания по рассмотрению представления от 18.03.2021г.</w:t>
      </w:r>
      <w:r w:rsidRPr="004451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057A57" w14:textId="77777777" w:rsidR="005E2BA7" w:rsidRDefault="005E2BA7" w:rsidP="005E2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Представление прокуратуры Волосовского района от 11.03.2021 № 07-18-2021, рассмотрено, рассмотрение представления перенесено на апрель 2021г. </w:t>
      </w:r>
    </w:p>
    <w:p w14:paraId="17333CCA" w14:textId="77777777" w:rsidR="005E2BA7" w:rsidRDefault="005E2BA7" w:rsidP="005E2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результатам рассмотрения представлений прокуратуры, принято решение, у</w:t>
      </w:r>
      <w:r w:rsidRPr="0044518A">
        <w:rPr>
          <w:rFonts w:ascii="Times New Roman" w:hAnsi="Times New Roman" w:cs="Times New Roman"/>
          <w:sz w:val="28"/>
          <w:szCs w:val="28"/>
        </w:rPr>
        <w:t>силить контроль за проведением мероприятий по устранению дефектов в рамках гарантийных обязательств и за осуществлением Фондом мер, указываемых в представлениях органов прокуратуры.</w:t>
      </w:r>
    </w:p>
    <w:p w14:paraId="23AFDB6A" w14:textId="77777777" w:rsidR="005E2BA7" w:rsidRPr="0044518A" w:rsidRDefault="005E2BA7" w:rsidP="005E2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C8136AB" w14:textId="77777777" w:rsidR="005E2BA7" w:rsidRDefault="005E2BA7" w:rsidP="005E2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8C7851" w14:textId="77777777" w:rsidR="00952C99" w:rsidRDefault="00952C99"/>
    <w:sectPr w:rsidR="0095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43"/>
    <w:rsid w:val="005E2BA7"/>
    <w:rsid w:val="00952C99"/>
    <w:rsid w:val="00E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B03B6-7B7E-458B-ACBD-4F210CA0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B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Евченко Виктор Николаевич</dc:creator>
  <cp:keywords/>
  <dc:description/>
  <cp:lastModifiedBy>Евченко Виктор Николаевич</cp:lastModifiedBy>
  <cp:revision>2</cp:revision>
  <dcterms:created xsi:type="dcterms:W3CDTF">2021-04-29T10:09:00Z</dcterms:created>
  <dcterms:modified xsi:type="dcterms:W3CDTF">2021-04-29T10:09:00Z</dcterms:modified>
</cp:coreProperties>
</file>